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4C8" w:rsidRPr="00544C62" w:rsidRDefault="008234C8" w:rsidP="006F7B93">
      <w:pPr>
        <w:suppressAutoHyphens/>
        <w:jc w:val="center"/>
        <w:outlineLvl w:val="0"/>
        <w:rPr>
          <w:sz w:val="48"/>
          <w:szCs w:val="48"/>
        </w:rPr>
      </w:pPr>
      <w:r w:rsidRPr="00544C62">
        <w:rPr>
          <w:sz w:val="48"/>
          <w:szCs w:val="48"/>
        </w:rPr>
        <w:t>CEMEX Construction Materials Florida, LLC</w:t>
      </w:r>
    </w:p>
    <w:p w:rsidR="00D2710D" w:rsidRDefault="006F7DDC" w:rsidP="006F7B93">
      <w:pPr>
        <w:spacing w:after="600"/>
        <w:jc w:val="center"/>
        <w:outlineLvl w:val="0"/>
        <w:rPr>
          <w:sz w:val="48"/>
          <w:szCs w:val="48"/>
        </w:rPr>
      </w:pPr>
      <w:r w:rsidRPr="006F7DDC">
        <w:rPr>
          <w:sz w:val="48"/>
          <w:szCs w:val="48"/>
        </w:rPr>
        <w:t>Brooksville South Cement</w:t>
      </w:r>
      <w:r w:rsidR="00206FC6">
        <w:rPr>
          <w:sz w:val="48"/>
          <w:szCs w:val="48"/>
        </w:rPr>
        <w:t xml:space="preserve"> </w:t>
      </w:r>
      <w:r w:rsidRPr="006F7DDC">
        <w:rPr>
          <w:sz w:val="48"/>
          <w:szCs w:val="48"/>
        </w:rPr>
        <w:t>Plant</w:t>
      </w:r>
    </w:p>
    <w:p w:rsidR="00D2710D" w:rsidRPr="006F7B93" w:rsidRDefault="00D2710D" w:rsidP="00D2710D">
      <w:pPr>
        <w:jc w:val="center"/>
        <w:outlineLvl w:val="0"/>
        <w:rPr>
          <w:sz w:val="28"/>
          <w:szCs w:val="28"/>
        </w:rPr>
      </w:pPr>
      <w:r w:rsidRPr="006F7B93">
        <w:rPr>
          <w:sz w:val="28"/>
          <w:szCs w:val="28"/>
        </w:rPr>
        <w:t xml:space="preserve">Facility ID No. </w:t>
      </w:r>
      <w:r w:rsidR="006F7DDC" w:rsidRPr="006F7B93">
        <w:rPr>
          <w:sz w:val="28"/>
          <w:szCs w:val="28"/>
        </w:rPr>
        <w:t>0530021</w:t>
      </w:r>
    </w:p>
    <w:p w:rsidR="00D2710D" w:rsidRPr="006F7B93" w:rsidRDefault="006F7DDC" w:rsidP="00D2710D">
      <w:pPr>
        <w:spacing w:line="240" w:lineRule="atLeast"/>
        <w:jc w:val="center"/>
        <w:outlineLvl w:val="0"/>
        <w:rPr>
          <w:sz w:val="28"/>
          <w:szCs w:val="28"/>
        </w:rPr>
      </w:pPr>
      <w:r w:rsidRPr="006F7B93">
        <w:rPr>
          <w:sz w:val="28"/>
          <w:szCs w:val="28"/>
        </w:rPr>
        <w:t>Hernando</w:t>
      </w:r>
      <w:r w:rsidR="00D2710D" w:rsidRPr="006F7B93">
        <w:rPr>
          <w:sz w:val="28"/>
          <w:szCs w:val="28"/>
        </w:rPr>
        <w:t xml:space="preserve"> County</w:t>
      </w:r>
    </w:p>
    <w:p w:rsidR="00D2710D" w:rsidRPr="006F7B93" w:rsidRDefault="00D2710D" w:rsidP="00D2710D">
      <w:pPr>
        <w:pStyle w:val="Heading4"/>
        <w:spacing w:after="120"/>
        <w:jc w:val="center"/>
        <w:rPr>
          <w:b w:val="0"/>
        </w:rPr>
      </w:pPr>
      <w:r w:rsidRPr="006F7B93">
        <w:rPr>
          <w:b w:val="0"/>
        </w:rPr>
        <w:t xml:space="preserve">Title V Air Operation Permit </w:t>
      </w:r>
      <w:r w:rsidR="00A74066">
        <w:rPr>
          <w:b w:val="0"/>
        </w:rPr>
        <w:t>Renewal</w:t>
      </w:r>
    </w:p>
    <w:p w:rsidR="00D2710D" w:rsidRPr="006F7B93" w:rsidRDefault="00D2710D" w:rsidP="00D2710D">
      <w:pPr>
        <w:pStyle w:val="Heading4"/>
        <w:jc w:val="center"/>
        <w:rPr>
          <w:bCs w:val="0"/>
        </w:rPr>
      </w:pPr>
      <w:r w:rsidRPr="006F7B93">
        <w:t xml:space="preserve">Permit No. </w:t>
      </w:r>
      <w:r w:rsidR="006F7DDC" w:rsidRPr="006F7B93">
        <w:t>0530021-0</w:t>
      </w:r>
      <w:r w:rsidR="006F7B93" w:rsidRPr="006F7B93">
        <w:t>47</w:t>
      </w:r>
      <w:r w:rsidR="006F7DDC" w:rsidRPr="006F7B93">
        <w:t>-AV</w:t>
      </w:r>
    </w:p>
    <w:p w:rsidR="00D2710D" w:rsidRPr="006F7B93" w:rsidRDefault="00D2710D" w:rsidP="00D2710D">
      <w:pPr>
        <w:jc w:val="center"/>
        <w:rPr>
          <w:sz w:val="28"/>
          <w:szCs w:val="28"/>
        </w:rPr>
      </w:pPr>
      <w:r w:rsidRPr="006F7B93">
        <w:rPr>
          <w:sz w:val="28"/>
          <w:szCs w:val="28"/>
        </w:rPr>
        <w:t>(</w:t>
      </w:r>
      <w:r w:rsidR="00A74066">
        <w:rPr>
          <w:sz w:val="28"/>
          <w:szCs w:val="28"/>
        </w:rPr>
        <w:t>Renewal</w:t>
      </w:r>
      <w:r w:rsidRPr="006F7B93">
        <w:rPr>
          <w:sz w:val="28"/>
          <w:szCs w:val="28"/>
        </w:rPr>
        <w:t xml:space="preserve"> of Title V Air Operation Permit No. </w:t>
      </w:r>
      <w:r w:rsidR="00B57895" w:rsidRPr="006F7B93">
        <w:rPr>
          <w:sz w:val="28"/>
          <w:szCs w:val="28"/>
        </w:rPr>
        <w:t>0530021-0</w:t>
      </w:r>
      <w:r w:rsidR="006F7B93" w:rsidRPr="006F7B93">
        <w:rPr>
          <w:sz w:val="28"/>
          <w:szCs w:val="28"/>
        </w:rPr>
        <w:t>29</w:t>
      </w:r>
      <w:r w:rsidR="00B57895" w:rsidRPr="006F7B93">
        <w:rPr>
          <w:sz w:val="28"/>
          <w:szCs w:val="28"/>
        </w:rPr>
        <w:t>-AV</w:t>
      </w:r>
      <w:r w:rsidRPr="006F7B93">
        <w:rPr>
          <w:sz w:val="28"/>
          <w:szCs w:val="28"/>
        </w:rPr>
        <w:t>)</w:t>
      </w:r>
    </w:p>
    <w:p w:rsidR="00D2710D" w:rsidRPr="002F35FF" w:rsidRDefault="00D2710D" w:rsidP="00D2710D">
      <w:pPr>
        <w:tabs>
          <w:tab w:val="left" w:pos="360"/>
          <w:tab w:val="left" w:pos="720"/>
          <w:tab w:val="left" w:pos="1080"/>
          <w:tab w:val="left" w:pos="1440"/>
          <w:tab w:val="right" w:pos="10080"/>
        </w:tabs>
        <w:jc w:val="center"/>
        <w:rPr>
          <w:sz w:val="28"/>
          <w:szCs w:val="28"/>
        </w:rPr>
      </w:pPr>
    </w:p>
    <w:p w:rsidR="00D2710D" w:rsidRDefault="002F6347" w:rsidP="00D2710D">
      <w:pPr>
        <w:jc w:val="center"/>
      </w:pPr>
      <w:r>
        <w:rPr>
          <w:noProof/>
        </w:rPr>
        <w:drawing>
          <wp:inline distT="0" distB="0" distL="0" distR="0">
            <wp:extent cx="2276475" cy="1485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6475"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10033">
      <w:pPr>
        <w:spacing w:after="60"/>
        <w:jc w:val="center"/>
        <w:outlineLvl w:val="0"/>
        <w:rPr>
          <w:b/>
          <w:sz w:val="28"/>
        </w:rPr>
      </w:pPr>
      <w:r w:rsidRPr="00E210D2">
        <w:rPr>
          <w:b/>
          <w:sz w:val="28"/>
          <w:u w:val="single"/>
        </w:rPr>
        <w:t>Permitting Authority:</w:t>
      </w:r>
    </w:p>
    <w:p w:rsidR="00D2710D" w:rsidRDefault="00D2710D" w:rsidP="006F7B93">
      <w:pPr>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6F7B93">
      <w:pPr>
        <w:jc w:val="center"/>
        <w:rPr>
          <w:sz w:val="28"/>
        </w:rPr>
      </w:pPr>
      <w:r>
        <w:rPr>
          <w:sz w:val="28"/>
        </w:rPr>
        <w:t>Department of Environmental Protection</w:t>
      </w:r>
    </w:p>
    <w:p w:rsidR="00D2710D" w:rsidRDefault="00D2710D" w:rsidP="006F7B93">
      <w:pPr>
        <w:jc w:val="center"/>
        <w:rPr>
          <w:sz w:val="28"/>
        </w:rPr>
      </w:pPr>
      <w:r>
        <w:rPr>
          <w:sz w:val="28"/>
        </w:rPr>
        <w:t>Division of Air Resource Management</w:t>
      </w:r>
    </w:p>
    <w:p w:rsidR="00D2710D" w:rsidRDefault="00D2710D" w:rsidP="006F7B93">
      <w:pPr>
        <w:jc w:val="center"/>
        <w:rPr>
          <w:sz w:val="28"/>
        </w:rPr>
      </w:pPr>
      <w:r>
        <w:rPr>
          <w:sz w:val="28"/>
        </w:rPr>
        <w:t>2600 Blair Stone Road</w:t>
      </w:r>
    </w:p>
    <w:p w:rsidR="00D2710D" w:rsidRDefault="00D2710D" w:rsidP="006F7B93">
      <w:pPr>
        <w:jc w:val="center"/>
        <w:rPr>
          <w:sz w:val="28"/>
        </w:rPr>
      </w:pPr>
      <w:r>
        <w:rPr>
          <w:sz w:val="28"/>
        </w:rPr>
        <w:t>Mail Station #5505</w:t>
      </w:r>
    </w:p>
    <w:p w:rsidR="00D2710D" w:rsidRDefault="00D2710D" w:rsidP="006F7B93">
      <w:pPr>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6F7B93">
      <w:pPr>
        <w:jc w:val="center"/>
        <w:outlineLvl w:val="0"/>
        <w:rPr>
          <w:sz w:val="28"/>
        </w:rPr>
      </w:pPr>
      <w:r w:rsidRPr="00CB4A91">
        <w:rPr>
          <w:sz w:val="28"/>
        </w:rPr>
        <w:t>Telephone:  (850)</w:t>
      </w:r>
      <w:r w:rsidR="00C60783">
        <w:rPr>
          <w:sz w:val="28"/>
        </w:rPr>
        <w:t xml:space="preserve"> 717-900</w:t>
      </w:r>
      <w:r w:rsidR="003D2197">
        <w:rPr>
          <w:sz w:val="28"/>
        </w:rPr>
        <w:t>0</w:t>
      </w:r>
      <w:r w:rsidRPr="00CB4A91">
        <w:rPr>
          <w:sz w:val="28"/>
        </w:rPr>
        <w:t xml:space="preserve"> </w:t>
      </w:r>
    </w:p>
    <w:p w:rsidR="00D2710D" w:rsidRDefault="00D2710D" w:rsidP="006F7B93">
      <w:pPr>
        <w:spacing w:after="120"/>
        <w:jc w:val="center"/>
        <w:rPr>
          <w:sz w:val="28"/>
        </w:rPr>
      </w:pPr>
      <w:r w:rsidRPr="00CB4A91">
        <w:rPr>
          <w:sz w:val="28"/>
        </w:rPr>
        <w:t xml:space="preserve">Fax:  (850) </w:t>
      </w:r>
      <w:r w:rsidR="000351D7">
        <w:rPr>
          <w:sz w:val="28"/>
        </w:rPr>
        <w:t>717-</w:t>
      </w:r>
      <w:r w:rsidRPr="00CB4A91">
        <w:rPr>
          <w:sz w:val="28"/>
        </w:rPr>
        <w:t>9</w:t>
      </w:r>
      <w:r w:rsidR="000351D7">
        <w:rPr>
          <w:sz w:val="28"/>
        </w:rPr>
        <w:t>097</w:t>
      </w:r>
    </w:p>
    <w:p w:rsidR="00D2710D" w:rsidRPr="002E5AA6" w:rsidRDefault="00D2710D" w:rsidP="00D10033">
      <w:pPr>
        <w:spacing w:after="60"/>
        <w:jc w:val="center"/>
        <w:outlineLvl w:val="0"/>
        <w:rPr>
          <w:b/>
          <w:sz w:val="28"/>
          <w:szCs w:val="28"/>
        </w:rPr>
      </w:pPr>
      <w:r w:rsidRPr="002E5AA6">
        <w:rPr>
          <w:b/>
          <w:sz w:val="28"/>
          <w:szCs w:val="28"/>
          <w:u w:val="single"/>
        </w:rPr>
        <w:t>Compliance Authority</w:t>
      </w:r>
      <w:r w:rsidRPr="002E5AA6">
        <w:rPr>
          <w:b/>
          <w:sz w:val="28"/>
          <w:szCs w:val="28"/>
        </w:rPr>
        <w:t>:</w:t>
      </w:r>
    </w:p>
    <w:p w:rsidR="006F7DDC" w:rsidRPr="006F7DDC" w:rsidRDefault="006F7DDC" w:rsidP="006F7B93">
      <w:pPr>
        <w:tabs>
          <w:tab w:val="left" w:pos="360"/>
          <w:tab w:val="left" w:pos="720"/>
          <w:tab w:val="left" w:pos="1080"/>
          <w:tab w:val="left" w:pos="1440"/>
        </w:tabs>
        <w:jc w:val="center"/>
        <w:rPr>
          <w:sz w:val="28"/>
          <w:szCs w:val="28"/>
        </w:rPr>
      </w:pPr>
      <w:r w:rsidRPr="006F7DDC">
        <w:rPr>
          <w:sz w:val="28"/>
          <w:szCs w:val="28"/>
        </w:rPr>
        <w:t>State of Florida</w:t>
      </w:r>
    </w:p>
    <w:p w:rsidR="006F7DDC" w:rsidRPr="006F7DDC" w:rsidRDefault="006F7DDC" w:rsidP="006F7B93">
      <w:pPr>
        <w:tabs>
          <w:tab w:val="left" w:pos="360"/>
          <w:tab w:val="left" w:pos="720"/>
          <w:tab w:val="left" w:pos="1080"/>
          <w:tab w:val="left" w:pos="1440"/>
        </w:tabs>
        <w:jc w:val="center"/>
        <w:rPr>
          <w:sz w:val="28"/>
          <w:szCs w:val="28"/>
        </w:rPr>
      </w:pPr>
      <w:r w:rsidRPr="006F7DDC">
        <w:rPr>
          <w:sz w:val="28"/>
          <w:szCs w:val="28"/>
        </w:rPr>
        <w:t>Department of Environmental Protection</w:t>
      </w:r>
    </w:p>
    <w:p w:rsidR="006F7DDC" w:rsidRPr="006F7DDC" w:rsidRDefault="006F7DDC" w:rsidP="006F7B93">
      <w:pPr>
        <w:tabs>
          <w:tab w:val="left" w:pos="360"/>
          <w:tab w:val="left" w:pos="720"/>
          <w:tab w:val="left" w:pos="1080"/>
          <w:tab w:val="left" w:pos="1440"/>
        </w:tabs>
        <w:jc w:val="center"/>
        <w:rPr>
          <w:sz w:val="28"/>
          <w:szCs w:val="28"/>
        </w:rPr>
      </w:pPr>
      <w:r w:rsidRPr="006F7DDC">
        <w:rPr>
          <w:sz w:val="28"/>
          <w:szCs w:val="28"/>
        </w:rPr>
        <w:t>Southwest District Office</w:t>
      </w:r>
    </w:p>
    <w:p w:rsidR="006F7DDC" w:rsidRPr="006F7DDC" w:rsidRDefault="006F7DDC" w:rsidP="006F7B93">
      <w:pPr>
        <w:tabs>
          <w:tab w:val="left" w:pos="360"/>
          <w:tab w:val="left" w:pos="720"/>
          <w:tab w:val="left" w:pos="1080"/>
          <w:tab w:val="left" w:pos="1440"/>
        </w:tabs>
        <w:jc w:val="center"/>
        <w:rPr>
          <w:sz w:val="28"/>
          <w:szCs w:val="28"/>
        </w:rPr>
      </w:pPr>
      <w:r w:rsidRPr="006F7DDC">
        <w:rPr>
          <w:sz w:val="28"/>
          <w:szCs w:val="28"/>
        </w:rPr>
        <w:t>13051 N. Telecom Parkway</w:t>
      </w:r>
    </w:p>
    <w:p w:rsidR="006F7DDC" w:rsidRPr="006F7DDC" w:rsidRDefault="006F7DDC" w:rsidP="006F7B93">
      <w:pPr>
        <w:tabs>
          <w:tab w:val="left" w:pos="360"/>
          <w:tab w:val="left" w:pos="720"/>
          <w:tab w:val="left" w:pos="1080"/>
          <w:tab w:val="left" w:pos="1440"/>
        </w:tabs>
        <w:jc w:val="center"/>
        <w:rPr>
          <w:sz w:val="28"/>
          <w:szCs w:val="28"/>
        </w:rPr>
      </w:pPr>
      <w:r w:rsidRPr="006F7DDC">
        <w:rPr>
          <w:sz w:val="28"/>
          <w:szCs w:val="28"/>
        </w:rPr>
        <w:t>Temple Terrace, Florida  33637-0926</w:t>
      </w:r>
    </w:p>
    <w:p w:rsidR="006F7DDC" w:rsidRPr="006F7DDC" w:rsidRDefault="006F7DDC" w:rsidP="006F7B93">
      <w:pPr>
        <w:tabs>
          <w:tab w:val="left" w:pos="360"/>
          <w:tab w:val="left" w:pos="720"/>
          <w:tab w:val="left" w:pos="1080"/>
          <w:tab w:val="left" w:pos="1440"/>
        </w:tabs>
        <w:jc w:val="center"/>
        <w:rPr>
          <w:sz w:val="28"/>
          <w:szCs w:val="28"/>
        </w:rPr>
      </w:pPr>
      <w:r w:rsidRPr="006F7DDC">
        <w:rPr>
          <w:sz w:val="28"/>
          <w:szCs w:val="28"/>
        </w:rPr>
        <w:t>Telephone:  (813) 632-7600</w:t>
      </w:r>
    </w:p>
    <w:p w:rsidR="006910A9" w:rsidRDefault="006F7DDC" w:rsidP="006F7B93">
      <w:pPr>
        <w:spacing w:after="120"/>
        <w:jc w:val="center"/>
        <w:rPr>
          <w:sz w:val="28"/>
          <w:szCs w:val="28"/>
        </w:rPr>
      </w:pPr>
      <w:r w:rsidRPr="006F7DDC">
        <w:rPr>
          <w:sz w:val="28"/>
          <w:szCs w:val="28"/>
        </w:rPr>
        <w:t>Fax:  (813) 632-7668</w:t>
      </w:r>
    </w:p>
    <w:p w:rsidR="006F7B93" w:rsidRDefault="006F7B93" w:rsidP="00D10033">
      <w:pPr>
        <w:spacing w:after="120"/>
        <w:rPr>
          <w:sz w:val="24"/>
        </w:rPr>
      </w:pPr>
    </w:p>
    <w:p w:rsidR="006910A9" w:rsidRDefault="006910A9" w:rsidP="006910A9">
      <w:pPr>
        <w:pStyle w:val="TOC1"/>
        <w:jc w:val="center"/>
        <w:rPr>
          <w:sz w:val="32"/>
          <w:u w:val="single"/>
        </w:rPr>
        <w:sectPr w:rsidR="006910A9" w:rsidSect="00D10033">
          <w:headerReference w:type="default" r:id="rId9"/>
          <w:footerReference w:type="even" r:id="rId10"/>
          <w:pgSz w:w="12240" w:h="15840" w:code="1"/>
          <w:pgMar w:top="1440" w:right="1152" w:bottom="720" w:left="1152" w:header="1080" w:footer="720" w:gutter="0"/>
          <w:paperSrc w:first="15" w:other="15"/>
          <w:pgNumType w:start="1"/>
          <w:cols w:space="720"/>
          <w:titlePg/>
        </w:sectPr>
      </w:pPr>
    </w:p>
    <w:p w:rsidR="006910A9" w:rsidRPr="00D10033" w:rsidRDefault="006910A9" w:rsidP="006910A9">
      <w:pPr>
        <w:pStyle w:val="TOC1"/>
        <w:jc w:val="center"/>
        <w:rPr>
          <w:sz w:val="32"/>
          <w:u w:val="single"/>
        </w:rPr>
      </w:pPr>
      <w:r>
        <w:rPr>
          <w:sz w:val="32"/>
          <w:u w:val="single"/>
        </w:rPr>
        <w:lastRenderedPageBreak/>
        <w:t xml:space="preserve">Title V Air Operation Permit </w:t>
      </w:r>
      <w:r w:rsidR="00A74066">
        <w:rPr>
          <w:sz w:val="32"/>
          <w:u w:val="single"/>
        </w:rPr>
        <w:t>Renewal</w:t>
      </w:r>
    </w:p>
    <w:p w:rsidR="006910A9" w:rsidRDefault="006910A9" w:rsidP="005F5FF3">
      <w:pPr>
        <w:spacing w:after="120"/>
        <w:jc w:val="center"/>
      </w:pPr>
      <w:r w:rsidRPr="00D82ABF">
        <w:t>Permit No.</w:t>
      </w:r>
      <w:r>
        <w:t xml:space="preserve"> </w:t>
      </w:r>
      <w:r w:rsidR="000351D7">
        <w:t>0530021-0</w:t>
      </w:r>
      <w:r w:rsidR="006F7B93" w:rsidRPr="00147915">
        <w:t>47</w:t>
      </w:r>
      <w:r w:rsidR="00D2710D">
        <w:t>-</w:t>
      </w:r>
      <w:r>
        <w:t>AV</w:t>
      </w:r>
    </w:p>
    <w:p w:rsidR="006910A9" w:rsidRDefault="006910A9" w:rsidP="006910A9">
      <w:pPr>
        <w:jc w:val="center"/>
      </w:pPr>
      <w:r>
        <w:rPr>
          <w:b/>
          <w:u w:val="single"/>
        </w:rPr>
        <w:t>Table of Contents</w:t>
      </w:r>
    </w:p>
    <w:p w:rsidR="006910A9" w:rsidRDefault="006910A9" w:rsidP="005C0CC9">
      <w:pPr>
        <w:tabs>
          <w:tab w:val="left" w:pos="-1440"/>
          <w:tab w:val="left" w:pos="-720"/>
          <w:tab w:val="right" w:pos="10080"/>
        </w:tabs>
        <w:suppressAutoHyphens/>
        <w:spacing w:after="120"/>
        <w:rPr>
          <w:b/>
          <w:u w:val="single"/>
        </w:rPr>
      </w:pPr>
      <w:r>
        <w:rPr>
          <w:b/>
          <w:u w:val="single"/>
        </w:rPr>
        <w:t>Section</w:t>
      </w:r>
      <w:r w:rsidRPr="00E964E6">
        <w:rPr>
          <w:b/>
        </w:rPr>
        <w:tab/>
      </w:r>
      <w:r>
        <w:rPr>
          <w:b/>
          <w:u w:val="single"/>
        </w:rPr>
        <w:t>Page Number</w:t>
      </w:r>
    </w:p>
    <w:p w:rsidR="004A6812" w:rsidRDefault="004A6812" w:rsidP="005C0CC9">
      <w:pPr>
        <w:tabs>
          <w:tab w:val="left" w:pos="360"/>
          <w:tab w:val="right" w:leader="dot" w:pos="10080"/>
        </w:tabs>
        <w:spacing w:after="120"/>
      </w:pPr>
      <w:r>
        <w:t xml:space="preserve">Placard Page </w:t>
      </w:r>
      <w:r>
        <w:tab/>
        <w:t xml:space="preserve"> 1</w:t>
      </w:r>
    </w:p>
    <w:p w:rsidR="00AD07D0" w:rsidRDefault="00AD07D0" w:rsidP="007B4F19">
      <w:pPr>
        <w:pStyle w:val="ListParagraph"/>
        <w:numPr>
          <w:ilvl w:val="0"/>
          <w:numId w:val="49"/>
        </w:numPr>
        <w:tabs>
          <w:tab w:val="left" w:pos="360"/>
          <w:tab w:val="left" w:pos="1080"/>
          <w:tab w:val="left" w:pos="1440"/>
          <w:tab w:val="right" w:leader="dot" w:pos="10080"/>
        </w:tabs>
        <w:ind w:left="360"/>
      </w:pPr>
      <w:r>
        <w:t>Facility Information.</w:t>
      </w:r>
    </w:p>
    <w:p w:rsidR="00AD07D0" w:rsidRDefault="005C0CC9" w:rsidP="007B4F19">
      <w:pPr>
        <w:pStyle w:val="ListParagraph"/>
        <w:numPr>
          <w:ilvl w:val="0"/>
          <w:numId w:val="50"/>
        </w:numPr>
        <w:tabs>
          <w:tab w:val="left" w:pos="360"/>
          <w:tab w:val="left" w:pos="720"/>
          <w:tab w:val="left" w:pos="1080"/>
          <w:tab w:val="left" w:pos="1440"/>
          <w:tab w:val="right" w:leader="dot" w:pos="10080"/>
        </w:tabs>
      </w:pPr>
      <w:r>
        <w:t>Facility Description.</w:t>
      </w:r>
      <w:r w:rsidR="0066688B">
        <w:t xml:space="preserve"> </w:t>
      </w:r>
      <w:r w:rsidR="00AD07D0">
        <w:tab/>
        <w:t xml:space="preserve"> 2</w:t>
      </w:r>
    </w:p>
    <w:p w:rsidR="00AD07D0" w:rsidRDefault="00AD07D0" w:rsidP="007B4F19">
      <w:pPr>
        <w:pStyle w:val="ListParagraph"/>
        <w:numPr>
          <w:ilvl w:val="0"/>
          <w:numId w:val="50"/>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r w:rsidR="004855FA">
        <w:t>3</w:t>
      </w:r>
    </w:p>
    <w:p w:rsidR="00AD07D0" w:rsidRDefault="00AD07D0" w:rsidP="007B4F19">
      <w:pPr>
        <w:pStyle w:val="ListParagraph"/>
        <w:numPr>
          <w:ilvl w:val="0"/>
          <w:numId w:val="50"/>
        </w:numPr>
        <w:tabs>
          <w:tab w:val="left" w:pos="360"/>
          <w:tab w:val="left" w:pos="720"/>
          <w:tab w:val="left" w:pos="1080"/>
          <w:tab w:val="left" w:pos="1440"/>
          <w:tab w:val="right" w:leader="dot" w:pos="10080"/>
        </w:tabs>
        <w:spacing w:after="120"/>
      </w:pPr>
      <w:r>
        <w:t>Applicable Regulations.</w:t>
      </w:r>
      <w:r w:rsidR="00D91394">
        <w:t xml:space="preserve"> </w:t>
      </w:r>
      <w:r>
        <w:tab/>
        <w:t xml:space="preserve"> </w:t>
      </w:r>
      <w:r w:rsidR="004855FA">
        <w:t>5</w:t>
      </w:r>
    </w:p>
    <w:p w:rsidR="00AD07D0" w:rsidRDefault="005C0CC9" w:rsidP="007B4F19">
      <w:pPr>
        <w:pStyle w:val="ListParagraph"/>
        <w:numPr>
          <w:ilvl w:val="0"/>
          <w:numId w:val="49"/>
        </w:numPr>
        <w:tabs>
          <w:tab w:val="left" w:pos="360"/>
          <w:tab w:val="left" w:pos="1080"/>
          <w:tab w:val="left" w:pos="1440"/>
          <w:tab w:val="right" w:leader="dot" w:pos="10080"/>
        </w:tabs>
        <w:spacing w:after="120"/>
        <w:ind w:left="360"/>
      </w:pPr>
      <w:r>
        <w:t>Facility-W</w:t>
      </w:r>
      <w:r w:rsidR="00AD07D0">
        <w:t xml:space="preserve">ide Conditions. </w:t>
      </w:r>
      <w:r w:rsidR="00AD07D0">
        <w:tab/>
        <w:t xml:space="preserve"> </w:t>
      </w:r>
      <w:r w:rsidR="004855FA">
        <w:t>7</w:t>
      </w:r>
    </w:p>
    <w:p w:rsidR="00992F87" w:rsidRDefault="005F79CF" w:rsidP="007B4F19">
      <w:pPr>
        <w:pStyle w:val="ListParagraph"/>
        <w:numPr>
          <w:ilvl w:val="0"/>
          <w:numId w:val="49"/>
        </w:numPr>
        <w:tabs>
          <w:tab w:val="left" w:pos="360"/>
          <w:tab w:val="left" w:pos="720"/>
          <w:tab w:val="left" w:pos="1080"/>
          <w:tab w:val="left" w:pos="1440"/>
          <w:tab w:val="right" w:leader="dot" w:pos="10080"/>
        </w:tabs>
        <w:ind w:left="360"/>
      </w:pPr>
      <w:r>
        <w:t>Emissions Units and Conditions</w:t>
      </w:r>
    </w:p>
    <w:p w:rsidR="005F79CF" w:rsidRDefault="002A4353" w:rsidP="00992F87">
      <w:pPr>
        <w:pStyle w:val="ListParagraph"/>
        <w:tabs>
          <w:tab w:val="left" w:pos="720"/>
          <w:tab w:val="left" w:pos="1080"/>
          <w:tab w:val="left" w:pos="1440"/>
          <w:tab w:val="right" w:leader="dot" w:pos="10080"/>
        </w:tabs>
      </w:pPr>
      <w:r w:rsidRPr="005C0CC9">
        <w:rPr>
          <w:b/>
        </w:rPr>
        <w:t>CEMEX</w:t>
      </w:r>
      <w:r w:rsidR="002E73EB" w:rsidRPr="005C0CC9">
        <w:rPr>
          <w:b/>
        </w:rPr>
        <w:t xml:space="preserve"> Portland Cement </w:t>
      </w:r>
      <w:r w:rsidR="002E73EB" w:rsidRPr="005C0CC9">
        <w:rPr>
          <w:b/>
          <w:color w:val="000000"/>
        </w:rPr>
        <w:t>Line 1</w:t>
      </w:r>
      <w:r w:rsidR="005F79CF" w:rsidRPr="005C0CC9">
        <w:rPr>
          <w:b/>
        </w:rPr>
        <w:t>.</w:t>
      </w:r>
      <w:r w:rsidR="005F79CF">
        <w:t xml:space="preserve"> </w:t>
      </w:r>
    </w:p>
    <w:p w:rsidR="00F235F7" w:rsidRDefault="00F235F7" w:rsidP="007B4F19">
      <w:pPr>
        <w:pStyle w:val="ListParagraph"/>
        <w:numPr>
          <w:ilvl w:val="0"/>
          <w:numId w:val="51"/>
        </w:numPr>
        <w:tabs>
          <w:tab w:val="left" w:pos="720"/>
          <w:tab w:val="left" w:pos="1440"/>
          <w:tab w:val="right" w:leader="dot" w:pos="10080"/>
        </w:tabs>
        <w:ind w:left="720"/>
      </w:pPr>
      <w:r>
        <w:t>Materials Handling Activities</w:t>
      </w:r>
      <w:r w:rsidR="00521F13">
        <w:t xml:space="preserve">. </w:t>
      </w:r>
      <w:r w:rsidR="00521F13">
        <w:tab/>
      </w:r>
      <w:r w:rsidR="00806A0F">
        <w:t xml:space="preserve"> </w:t>
      </w:r>
      <w:r w:rsidR="003F525B">
        <w:t>9</w:t>
      </w:r>
    </w:p>
    <w:p w:rsidR="00F235F7" w:rsidRPr="0066688B" w:rsidRDefault="00F235F7" w:rsidP="007B4F19">
      <w:pPr>
        <w:pStyle w:val="ListParagraph"/>
        <w:numPr>
          <w:ilvl w:val="0"/>
          <w:numId w:val="51"/>
        </w:numPr>
        <w:tabs>
          <w:tab w:val="left" w:pos="720"/>
          <w:tab w:val="left" w:pos="1440"/>
          <w:tab w:val="right" w:leader="dot" w:pos="10080"/>
        </w:tabs>
        <w:ind w:left="720"/>
      </w:pPr>
      <w:r w:rsidRPr="00414592">
        <w:rPr>
          <w:szCs w:val="22"/>
        </w:rPr>
        <w:t>Clinker Receiving/Handling System</w:t>
      </w:r>
      <w:r w:rsidR="00521F13">
        <w:rPr>
          <w:szCs w:val="22"/>
        </w:rPr>
        <w:t xml:space="preserve">. </w:t>
      </w:r>
      <w:r w:rsidR="00521F13">
        <w:tab/>
      </w:r>
      <w:r w:rsidR="00806A0F">
        <w:t xml:space="preserve"> </w:t>
      </w:r>
      <w:r w:rsidR="001347AF">
        <w:t>1</w:t>
      </w:r>
      <w:r w:rsidR="003F525B">
        <w:t>5</w:t>
      </w:r>
    </w:p>
    <w:p w:rsidR="00F235F7" w:rsidRDefault="002A4353" w:rsidP="003F525B">
      <w:pPr>
        <w:pStyle w:val="ListParagraph"/>
        <w:numPr>
          <w:ilvl w:val="0"/>
          <w:numId w:val="51"/>
        </w:numPr>
        <w:tabs>
          <w:tab w:val="left" w:pos="720"/>
          <w:tab w:val="left" w:pos="1440"/>
          <w:tab w:val="right" w:leader="dot" w:pos="10080"/>
        </w:tabs>
        <w:spacing w:after="120"/>
        <w:ind w:left="720"/>
      </w:pPr>
      <w:r w:rsidRPr="00937093">
        <w:rPr>
          <w:szCs w:val="22"/>
        </w:rPr>
        <w:t>In</w:t>
      </w:r>
      <w:r w:rsidR="00CC6BC8">
        <w:rPr>
          <w:szCs w:val="22"/>
        </w:rPr>
        <w:t>-</w:t>
      </w:r>
      <w:r w:rsidRPr="00937093">
        <w:rPr>
          <w:szCs w:val="22"/>
        </w:rPr>
        <w:t>Line Cement Kiln 1, In-Line Kiln/Raw Mill and Clinker Cooler 1</w:t>
      </w:r>
      <w:r w:rsidR="00521F13">
        <w:rPr>
          <w:szCs w:val="22"/>
        </w:rPr>
        <w:t>.</w:t>
      </w:r>
      <w:r w:rsidR="00521F13" w:rsidRPr="00521F13">
        <w:t xml:space="preserve"> </w:t>
      </w:r>
      <w:r w:rsidR="00521F13">
        <w:tab/>
      </w:r>
      <w:r w:rsidR="00806A0F">
        <w:t xml:space="preserve"> </w:t>
      </w:r>
      <w:r w:rsidR="001347AF">
        <w:t>1</w:t>
      </w:r>
      <w:r w:rsidR="003F525B">
        <w:t>8</w:t>
      </w:r>
    </w:p>
    <w:p w:rsidR="005F79CF" w:rsidRDefault="002A4353" w:rsidP="00992F87">
      <w:pPr>
        <w:tabs>
          <w:tab w:val="right" w:leader="dot" w:pos="10080"/>
        </w:tabs>
        <w:ind w:left="720"/>
      </w:pPr>
      <w:r w:rsidRPr="002A4353">
        <w:rPr>
          <w:b/>
        </w:rPr>
        <w:t>CEMEX</w:t>
      </w:r>
      <w:r w:rsidR="00B57895" w:rsidRPr="002A4353">
        <w:rPr>
          <w:b/>
          <w:color w:val="000000"/>
          <w:szCs w:val="22"/>
        </w:rPr>
        <w:t xml:space="preserve"> Portland Cement Line 2</w:t>
      </w:r>
      <w:r w:rsidR="005F79CF" w:rsidRPr="002A4353">
        <w:rPr>
          <w:b/>
        </w:rPr>
        <w:t>.</w:t>
      </w:r>
      <w:r w:rsidR="005F79CF">
        <w:t xml:space="preserve"> </w:t>
      </w:r>
    </w:p>
    <w:p w:rsidR="005F79CF" w:rsidRDefault="002F43F1" w:rsidP="007B4F19">
      <w:pPr>
        <w:pStyle w:val="ListParagraph"/>
        <w:numPr>
          <w:ilvl w:val="0"/>
          <w:numId w:val="51"/>
        </w:numPr>
        <w:tabs>
          <w:tab w:val="left" w:pos="720"/>
          <w:tab w:val="left" w:pos="1440"/>
          <w:tab w:val="right" w:leader="dot" w:pos="10080"/>
        </w:tabs>
        <w:ind w:left="720"/>
      </w:pPr>
      <w:r w:rsidRPr="00937093">
        <w:rPr>
          <w:color w:val="000000"/>
          <w:szCs w:val="22"/>
        </w:rPr>
        <w:t>In</w:t>
      </w:r>
      <w:r w:rsidR="00CC6BC8">
        <w:rPr>
          <w:color w:val="000000"/>
          <w:szCs w:val="22"/>
        </w:rPr>
        <w:t>-</w:t>
      </w:r>
      <w:r w:rsidRPr="00937093">
        <w:rPr>
          <w:color w:val="000000"/>
          <w:szCs w:val="22"/>
        </w:rPr>
        <w:t>Line Cement Kiln 2, Pre-heater, Pre-calciner and Clinker Cooler</w:t>
      </w:r>
      <w:r w:rsidR="00521F13">
        <w:rPr>
          <w:color w:val="000000"/>
          <w:szCs w:val="22"/>
        </w:rPr>
        <w:t xml:space="preserve">. </w:t>
      </w:r>
      <w:r w:rsidR="00521F13">
        <w:tab/>
      </w:r>
      <w:r w:rsidR="00806A0F">
        <w:t xml:space="preserve"> </w:t>
      </w:r>
      <w:r w:rsidR="003F525B">
        <w:t>28</w:t>
      </w:r>
    </w:p>
    <w:p w:rsidR="005F79CF" w:rsidRDefault="006B092A" w:rsidP="007B4F19">
      <w:pPr>
        <w:pStyle w:val="ListParagraph"/>
        <w:numPr>
          <w:ilvl w:val="0"/>
          <w:numId w:val="51"/>
        </w:numPr>
        <w:tabs>
          <w:tab w:val="left" w:pos="720"/>
          <w:tab w:val="left" w:pos="1440"/>
          <w:tab w:val="right" w:leader="dot" w:pos="10080"/>
        </w:tabs>
        <w:ind w:left="720"/>
      </w:pPr>
      <w:r>
        <w:t>Materials Handling Activities</w:t>
      </w:r>
      <w:r w:rsidR="00521F13">
        <w:t xml:space="preserve">. </w:t>
      </w:r>
      <w:r w:rsidR="00521F13">
        <w:tab/>
      </w:r>
      <w:r w:rsidR="00806A0F">
        <w:t xml:space="preserve"> </w:t>
      </w:r>
      <w:r w:rsidR="00463E00">
        <w:t>44</w:t>
      </w:r>
    </w:p>
    <w:p w:rsidR="005F79CF" w:rsidRPr="00992F87" w:rsidRDefault="002F43F1" w:rsidP="007B4F19">
      <w:pPr>
        <w:pStyle w:val="ListParagraph"/>
        <w:numPr>
          <w:ilvl w:val="0"/>
          <w:numId w:val="51"/>
        </w:numPr>
        <w:tabs>
          <w:tab w:val="left" w:pos="720"/>
          <w:tab w:val="left" w:pos="1440"/>
          <w:tab w:val="right" w:leader="dot" w:pos="10080"/>
        </w:tabs>
        <w:ind w:left="720"/>
      </w:pPr>
      <w:r w:rsidRPr="00937093">
        <w:rPr>
          <w:color w:val="000000"/>
          <w:szCs w:val="22"/>
        </w:rPr>
        <w:t>Coal Grinding and Handling System</w:t>
      </w:r>
      <w:r w:rsidR="00521F13">
        <w:rPr>
          <w:color w:val="000000"/>
          <w:szCs w:val="22"/>
        </w:rPr>
        <w:t xml:space="preserve">. </w:t>
      </w:r>
      <w:r w:rsidR="00521F13">
        <w:tab/>
      </w:r>
      <w:r w:rsidR="00806A0F">
        <w:t xml:space="preserve"> </w:t>
      </w:r>
      <w:r w:rsidR="001347AF">
        <w:t>4</w:t>
      </w:r>
      <w:r w:rsidR="004855FA">
        <w:t>8</w:t>
      </w:r>
    </w:p>
    <w:p w:rsidR="006A6115" w:rsidRPr="009D67B4" w:rsidRDefault="00AC770C" w:rsidP="009D67B4">
      <w:pPr>
        <w:pStyle w:val="ListParagraph"/>
        <w:numPr>
          <w:ilvl w:val="0"/>
          <w:numId w:val="130"/>
        </w:numPr>
        <w:tabs>
          <w:tab w:val="left" w:pos="720"/>
          <w:tab w:val="left" w:pos="1440"/>
          <w:tab w:val="right" w:leader="dot" w:pos="10080"/>
        </w:tabs>
        <w:ind w:left="720"/>
      </w:pPr>
      <w:r w:rsidRPr="009D67B4">
        <w:t>Coal Receiving, Handling and Transfer Activities</w:t>
      </w:r>
      <w:r w:rsidR="00521F13" w:rsidRPr="009D67B4">
        <w:t xml:space="preserve">. </w:t>
      </w:r>
      <w:r w:rsidR="00521F13" w:rsidRPr="009D67B4">
        <w:tab/>
      </w:r>
      <w:r w:rsidR="00806A0F" w:rsidRPr="009D67B4">
        <w:t xml:space="preserve"> </w:t>
      </w:r>
      <w:r w:rsidR="001347AF" w:rsidRPr="009D67B4">
        <w:t>5</w:t>
      </w:r>
      <w:r w:rsidR="00EE3354">
        <w:t>0</w:t>
      </w:r>
    </w:p>
    <w:p w:rsidR="004B07BA" w:rsidRPr="009D67B4" w:rsidRDefault="004B07BA" w:rsidP="009D67B4">
      <w:pPr>
        <w:pStyle w:val="ListParagraph"/>
        <w:numPr>
          <w:ilvl w:val="0"/>
          <w:numId w:val="130"/>
        </w:numPr>
        <w:tabs>
          <w:tab w:val="left" w:pos="720"/>
          <w:tab w:val="left" w:pos="1440"/>
          <w:tab w:val="right" w:leader="dot" w:pos="10080"/>
        </w:tabs>
        <w:spacing w:after="120"/>
        <w:ind w:left="720"/>
      </w:pPr>
      <w:r w:rsidRPr="009D67B4">
        <w:rPr>
          <w:szCs w:val="22"/>
        </w:rPr>
        <w:t>Emergency Diesel Engine</w:t>
      </w:r>
      <w:r w:rsidR="00521F13" w:rsidRPr="009D67B4">
        <w:rPr>
          <w:szCs w:val="22"/>
        </w:rPr>
        <w:t xml:space="preserve">. </w:t>
      </w:r>
      <w:r w:rsidR="00521F13" w:rsidRPr="009D67B4">
        <w:tab/>
      </w:r>
      <w:r w:rsidR="00806A0F" w:rsidRPr="009D67B4">
        <w:t xml:space="preserve"> </w:t>
      </w:r>
      <w:r w:rsidR="001347AF" w:rsidRPr="009D67B4">
        <w:t>5</w:t>
      </w:r>
      <w:r w:rsidR="00EE3354">
        <w:t>2</w:t>
      </w:r>
    </w:p>
    <w:p w:rsidR="005F79CF" w:rsidRPr="00CA312C" w:rsidRDefault="004642C4" w:rsidP="007B4F19">
      <w:pPr>
        <w:pStyle w:val="ListParagraph"/>
        <w:numPr>
          <w:ilvl w:val="0"/>
          <w:numId w:val="49"/>
        </w:numPr>
        <w:tabs>
          <w:tab w:val="left" w:pos="360"/>
          <w:tab w:val="left" w:pos="720"/>
          <w:tab w:val="left" w:pos="1080"/>
          <w:tab w:val="left" w:pos="1440"/>
          <w:tab w:val="right" w:leader="dot" w:pos="10080"/>
        </w:tabs>
        <w:ind w:left="360"/>
      </w:pPr>
      <w:r>
        <w:t>Appendices</w:t>
      </w:r>
      <w:r w:rsidR="005F79CF">
        <w:t xml:space="preserve">. </w:t>
      </w:r>
      <w:r w:rsidR="005F79CF">
        <w:tab/>
        <w:t xml:space="preserve"> </w:t>
      </w:r>
      <w:r w:rsidR="00463E00">
        <w:t>5</w:t>
      </w:r>
      <w:r w:rsidR="00EE3354">
        <w:t>4</w:t>
      </w:r>
    </w:p>
    <w:p w:rsidR="004A234B" w:rsidRDefault="004A234B" w:rsidP="004D167D">
      <w:pPr>
        <w:tabs>
          <w:tab w:val="right" w:leader="dot" w:pos="10080"/>
        </w:tabs>
        <w:ind w:left="360"/>
      </w:pPr>
      <w:r>
        <w:t>Appendix A</w:t>
      </w:r>
      <w:r w:rsidR="00EB428B">
        <w:t>,</w:t>
      </w:r>
      <w:r>
        <w:t xml:space="preserve"> Glossary</w:t>
      </w:r>
    </w:p>
    <w:p w:rsidR="004D167D" w:rsidRDefault="004D167D" w:rsidP="004D167D">
      <w:pPr>
        <w:tabs>
          <w:tab w:val="right" w:leader="dot" w:pos="10080"/>
        </w:tabs>
        <w:ind w:left="360"/>
      </w:pPr>
      <w:r w:rsidRPr="00A74727">
        <w:t>Appendix CAM, Compliance Assurance Monitoring Plan</w:t>
      </w:r>
    </w:p>
    <w:p w:rsidR="004D167D" w:rsidRPr="00F21453" w:rsidRDefault="004D167D" w:rsidP="004D167D">
      <w:pPr>
        <w:tabs>
          <w:tab w:val="right" w:leader="dot" w:pos="10080"/>
        </w:tabs>
        <w:ind w:left="360"/>
      </w:pPr>
      <w:r w:rsidRPr="00F21453">
        <w:t>Appendix I, List of Insignificant Em</w:t>
      </w:r>
      <w:r>
        <w:t>issions Units and/or Activities</w:t>
      </w:r>
    </w:p>
    <w:p w:rsidR="004D167D" w:rsidRPr="00F21453" w:rsidRDefault="004D167D" w:rsidP="004D167D">
      <w:pPr>
        <w:tabs>
          <w:tab w:val="right" w:leader="dot" w:pos="10080"/>
        </w:tabs>
        <w:ind w:left="360"/>
      </w:pPr>
      <w:r w:rsidRPr="00F21453">
        <w:t xml:space="preserve">Appendix NESHAP, </w:t>
      </w:r>
      <w:r>
        <w:t>Subpart A – General Provisions</w:t>
      </w:r>
    </w:p>
    <w:p w:rsidR="004D167D" w:rsidRDefault="004D167D" w:rsidP="004D167D">
      <w:pPr>
        <w:tabs>
          <w:tab w:val="right" w:leader="dot" w:pos="10080"/>
        </w:tabs>
        <w:ind w:left="360"/>
      </w:pPr>
      <w:r w:rsidRPr="00F21453">
        <w:t>Appendix NESHAP, Subpart LLL</w:t>
      </w:r>
      <w:r w:rsidRPr="004D167D">
        <w:t xml:space="preserve"> Current </w:t>
      </w:r>
      <w:r w:rsidRPr="00F21453">
        <w:t>–</w:t>
      </w:r>
      <w:r w:rsidRPr="004D167D">
        <w:t xml:space="preserve"> Portland Cement Manufacturing Industry (December 20, 2006).</w:t>
      </w:r>
    </w:p>
    <w:p w:rsidR="007731D9" w:rsidRDefault="007731D9" w:rsidP="004D167D">
      <w:pPr>
        <w:tabs>
          <w:tab w:val="right" w:leader="dot" w:pos="10080"/>
        </w:tabs>
        <w:ind w:left="360"/>
      </w:pPr>
      <w:r w:rsidRPr="004D167D">
        <w:t>Appendix NESHAP, Subpart LLL</w:t>
      </w:r>
      <w:r w:rsidRPr="004D167D">
        <w:rPr>
          <w:szCs w:val="22"/>
        </w:rPr>
        <w:t xml:space="preserve"> </w:t>
      </w:r>
      <w:r w:rsidR="00B37411" w:rsidRPr="004D167D">
        <w:rPr>
          <w:szCs w:val="22"/>
        </w:rPr>
        <w:t xml:space="preserve">New </w:t>
      </w:r>
      <w:r w:rsidRPr="004D167D">
        <w:t>–</w:t>
      </w:r>
      <w:r w:rsidRPr="004D167D">
        <w:rPr>
          <w:szCs w:val="22"/>
        </w:rPr>
        <w:t xml:space="preserve"> Portland Cement Manufacturing Industry (</w:t>
      </w:r>
      <w:r w:rsidR="007D6D49">
        <w:rPr>
          <w:szCs w:val="22"/>
        </w:rPr>
        <w:t>February 12, 2013</w:t>
      </w:r>
      <w:r w:rsidR="004D167D" w:rsidRPr="00147915">
        <w:rPr>
          <w:szCs w:val="22"/>
        </w:rPr>
        <w:t>)</w:t>
      </w:r>
    </w:p>
    <w:p w:rsidR="0015428B" w:rsidRPr="00AD0EBE" w:rsidRDefault="0015428B" w:rsidP="004D167D">
      <w:pPr>
        <w:tabs>
          <w:tab w:val="right" w:leader="dot" w:pos="10080"/>
        </w:tabs>
        <w:ind w:left="360"/>
      </w:pPr>
      <w:r w:rsidRPr="00AD0EBE">
        <w:t xml:space="preserve">Appendix NSPS, </w:t>
      </w:r>
      <w:r w:rsidR="00705920" w:rsidRPr="00AD0EBE">
        <w:t>Subpart A</w:t>
      </w:r>
      <w:r w:rsidR="007C2149" w:rsidRPr="00AD0EBE">
        <w:t xml:space="preserve"> – General Provisions</w:t>
      </w:r>
    </w:p>
    <w:p w:rsidR="000C1108" w:rsidRDefault="000C1108" w:rsidP="004D167D">
      <w:pPr>
        <w:tabs>
          <w:tab w:val="right" w:leader="dot" w:pos="10080"/>
        </w:tabs>
        <w:ind w:left="360"/>
      </w:pPr>
      <w:r w:rsidRPr="00AD0EBE">
        <w:t xml:space="preserve">Appendix NSPS, Subpart </w:t>
      </w:r>
      <w:r w:rsidR="00A9795B" w:rsidRPr="00AD0EBE">
        <w:t xml:space="preserve">F </w:t>
      </w:r>
      <w:r w:rsidR="00F21453" w:rsidRPr="00AD0EBE">
        <w:t>–</w:t>
      </w:r>
      <w:r w:rsidR="00A9795B" w:rsidRPr="00AD0EBE">
        <w:t xml:space="preserve"> </w:t>
      </w:r>
      <w:r w:rsidR="00F21453" w:rsidRPr="00AD0EBE">
        <w:t>Portland Cement Plants</w:t>
      </w:r>
    </w:p>
    <w:p w:rsidR="00EC6A7F" w:rsidRPr="00EC6A7F" w:rsidRDefault="00EC6A7F" w:rsidP="004D167D">
      <w:pPr>
        <w:tabs>
          <w:tab w:val="right" w:leader="dot" w:pos="10080"/>
        </w:tabs>
        <w:ind w:left="360"/>
      </w:pPr>
      <w:r>
        <w:t xml:space="preserve">Appendix NSPS </w:t>
      </w:r>
      <w:r w:rsidRPr="004D167D">
        <w:t xml:space="preserve"> Subpart Y, Standards of Performance for Coal Preparation Plants</w:t>
      </w:r>
    </w:p>
    <w:p w:rsidR="004A234B" w:rsidRDefault="004A234B" w:rsidP="004D167D">
      <w:pPr>
        <w:tabs>
          <w:tab w:val="right" w:leader="dot" w:pos="10080"/>
        </w:tabs>
        <w:ind w:left="360"/>
      </w:pPr>
      <w:r w:rsidRPr="00AD0EBE">
        <w:t xml:space="preserve">Appendix </w:t>
      </w:r>
      <w:r w:rsidR="009D0532" w:rsidRPr="00AD0EBE">
        <w:t>RR</w:t>
      </w:r>
      <w:r w:rsidR="00EB428B" w:rsidRPr="00AD0EBE">
        <w:t>,</w:t>
      </w:r>
      <w:r w:rsidR="009D0532" w:rsidRPr="00AD0EBE">
        <w:t xml:space="preserve"> Facil</w:t>
      </w:r>
      <w:r w:rsidR="004D167D">
        <w:t>ity-wide Reporting Requirements</w:t>
      </w:r>
    </w:p>
    <w:p w:rsidR="00C00E0D" w:rsidRPr="00147915" w:rsidRDefault="00C00E0D" w:rsidP="004D167D">
      <w:pPr>
        <w:tabs>
          <w:tab w:val="right" w:leader="dot" w:pos="10080"/>
        </w:tabs>
        <w:ind w:left="360"/>
      </w:pPr>
      <w:r w:rsidRPr="00147915">
        <w:t>Appendix TR, Facility-wide Testing Requirements</w:t>
      </w:r>
    </w:p>
    <w:p w:rsidR="009D0532" w:rsidRDefault="009D0532" w:rsidP="004D167D">
      <w:pPr>
        <w:tabs>
          <w:tab w:val="right" w:leader="dot" w:pos="10080"/>
        </w:tabs>
        <w:spacing w:after="120"/>
        <w:ind w:left="360"/>
      </w:pPr>
      <w:r w:rsidRPr="00AD0EBE">
        <w:t>Appendix TV</w:t>
      </w:r>
      <w:r w:rsidR="00EB428B" w:rsidRPr="00AD0EBE">
        <w:t>,</w:t>
      </w:r>
      <w:r w:rsidR="004D167D">
        <w:t xml:space="preserve"> Title V General Conditions</w:t>
      </w:r>
    </w:p>
    <w:p w:rsidR="00EB428B" w:rsidRDefault="004B723E" w:rsidP="00BB24CC">
      <w:pPr>
        <w:tabs>
          <w:tab w:val="left" w:pos="540"/>
          <w:tab w:val="left" w:pos="720"/>
          <w:tab w:val="left" w:pos="1080"/>
          <w:tab w:val="left" w:pos="1440"/>
          <w:tab w:val="right" w:leader="dot" w:pos="10080"/>
        </w:tabs>
      </w:pPr>
      <w:r>
        <w:t>Referenced Attachments.</w:t>
      </w:r>
      <w:r w:rsidR="00D07701">
        <w:t xml:space="preserve"> </w:t>
      </w:r>
      <w:r w:rsidR="00D07701">
        <w:tab/>
        <w:t xml:space="preserve"> At End</w:t>
      </w:r>
    </w:p>
    <w:p w:rsidR="004D167D" w:rsidRDefault="004D167D" w:rsidP="004D167D">
      <w:pPr>
        <w:tabs>
          <w:tab w:val="right" w:leader="dot" w:pos="10080"/>
        </w:tabs>
        <w:ind w:left="360"/>
      </w:pPr>
      <w:r>
        <w:t>Figure 1, Summary Report-Gaseous and Opacity Excess Emission and Monitoring System Performance</w:t>
      </w:r>
    </w:p>
    <w:p w:rsidR="004D167D" w:rsidRDefault="004D167D" w:rsidP="004D167D">
      <w:pPr>
        <w:tabs>
          <w:tab w:val="right" w:leader="dot" w:pos="10080"/>
        </w:tabs>
        <w:ind w:left="360"/>
      </w:pPr>
      <w:r w:rsidRPr="00533828">
        <w:t>Table H, Permit History</w:t>
      </w:r>
    </w:p>
    <w:p w:rsidR="004D167D" w:rsidRPr="004D167D" w:rsidRDefault="004D167D" w:rsidP="004D167D">
      <w:pPr>
        <w:tabs>
          <w:tab w:val="right" w:leader="dot" w:pos="10080"/>
        </w:tabs>
        <w:ind w:left="360"/>
      </w:pPr>
      <w:r w:rsidRPr="004D167D">
        <w:t xml:space="preserve">Attachment Operation and Maintenance (O and M) </w:t>
      </w:r>
      <w:r>
        <w:t>Plan</w:t>
      </w:r>
    </w:p>
    <w:p w:rsidR="000F0036" w:rsidRDefault="000F0036" w:rsidP="009D0ACB">
      <w:pPr>
        <w:tabs>
          <w:tab w:val="left" w:pos="360"/>
          <w:tab w:val="left" w:pos="720"/>
          <w:tab w:val="left" w:pos="1080"/>
          <w:tab w:val="left" w:pos="1440"/>
          <w:tab w:val="right" w:leader="dot" w:pos="10080"/>
        </w:tabs>
        <w:rPr>
          <w:b/>
        </w:rPr>
        <w:sectPr w:rsidR="000F0036" w:rsidSect="00AD07D0">
          <w:headerReference w:type="even" r:id="rId11"/>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BB5BCC" w:rsidRDefault="00BB5BCC" w:rsidP="00685763">
      <w:pPr>
        <w:tabs>
          <w:tab w:val="left" w:pos="5040"/>
        </w:tabs>
        <w:suppressAutoHyphens/>
        <w:ind w:right="-720"/>
        <w:outlineLvl w:val="0"/>
        <w:rPr>
          <w:rFonts w:ascii="Times New Roman Bold" w:hAnsi="Times New Roman Bold"/>
          <w:b/>
          <w:caps/>
        </w:rPr>
      </w:pPr>
    </w:p>
    <w:p w:rsidR="00685763" w:rsidRPr="00937093" w:rsidRDefault="00685763" w:rsidP="002E32BD">
      <w:pPr>
        <w:suppressAutoHyphens/>
        <w:ind w:right="-720"/>
        <w:outlineLvl w:val="0"/>
        <w:rPr>
          <w:szCs w:val="22"/>
        </w:rPr>
      </w:pPr>
      <w:r w:rsidRPr="00937093">
        <w:rPr>
          <w:rFonts w:ascii="Times New Roman Bold" w:hAnsi="Times New Roman Bold"/>
          <w:b/>
          <w:caps/>
        </w:rPr>
        <w:t>permittee</w:t>
      </w:r>
      <w:r w:rsidRPr="00937093">
        <w:rPr>
          <w:b/>
        </w:rPr>
        <w:t>:</w:t>
      </w:r>
      <w:r w:rsidRPr="00937093">
        <w:rPr>
          <w:b/>
        </w:rPr>
        <w:tab/>
      </w:r>
    </w:p>
    <w:p w:rsidR="00685763" w:rsidRPr="00937093" w:rsidRDefault="00685763" w:rsidP="008A15B6">
      <w:pPr>
        <w:tabs>
          <w:tab w:val="left" w:pos="5940"/>
        </w:tabs>
        <w:suppressAutoHyphens/>
        <w:ind w:right="-720"/>
        <w:outlineLvl w:val="0"/>
        <w:rPr>
          <w:szCs w:val="22"/>
        </w:rPr>
      </w:pPr>
      <w:r w:rsidRPr="00937093">
        <w:rPr>
          <w:szCs w:val="22"/>
        </w:rPr>
        <w:t>CEMEX Constru</w:t>
      </w:r>
      <w:r w:rsidR="008A15B6">
        <w:rPr>
          <w:szCs w:val="22"/>
        </w:rPr>
        <w:t>ction Materials Florida, LLC</w:t>
      </w:r>
      <w:r w:rsidR="008A15B6">
        <w:rPr>
          <w:szCs w:val="22"/>
        </w:rPr>
        <w:tab/>
      </w:r>
      <w:r w:rsidR="002E32BD" w:rsidRPr="00937093">
        <w:rPr>
          <w:szCs w:val="22"/>
        </w:rPr>
        <w:t>Permit No. 0530021</w:t>
      </w:r>
      <w:r w:rsidR="005B2957">
        <w:rPr>
          <w:szCs w:val="22"/>
        </w:rPr>
        <w:t>-</w:t>
      </w:r>
      <w:r w:rsidR="000B7021">
        <w:rPr>
          <w:color w:val="000000"/>
          <w:szCs w:val="22"/>
        </w:rPr>
        <w:t>047</w:t>
      </w:r>
      <w:r w:rsidR="002E32BD" w:rsidRPr="00937093">
        <w:rPr>
          <w:color w:val="000000"/>
          <w:szCs w:val="22"/>
        </w:rPr>
        <w:t>-</w:t>
      </w:r>
      <w:r w:rsidR="002E32BD" w:rsidRPr="00937093">
        <w:rPr>
          <w:szCs w:val="22"/>
        </w:rPr>
        <w:t>AV</w:t>
      </w:r>
    </w:p>
    <w:p w:rsidR="00A50FA0" w:rsidRDefault="00A50FA0" w:rsidP="008A15B6">
      <w:pPr>
        <w:tabs>
          <w:tab w:val="left" w:pos="5940"/>
        </w:tabs>
        <w:suppressAutoHyphens/>
        <w:ind w:right="-720"/>
        <w:outlineLvl w:val="0"/>
        <w:rPr>
          <w:strike/>
          <w:color w:val="000000"/>
          <w:szCs w:val="22"/>
          <w:highlight w:val="yellow"/>
        </w:rPr>
      </w:pPr>
      <w:r w:rsidRPr="00147915">
        <w:rPr>
          <w:szCs w:val="22"/>
        </w:rPr>
        <w:t>Brooksville South Cement Plant</w:t>
      </w:r>
      <w:r>
        <w:rPr>
          <w:szCs w:val="22"/>
        </w:rPr>
        <w:tab/>
      </w:r>
      <w:r w:rsidRPr="00937093">
        <w:rPr>
          <w:color w:val="000000"/>
          <w:szCs w:val="22"/>
        </w:rPr>
        <w:t>Cement Manufacturing Lines 1 and 2</w:t>
      </w:r>
    </w:p>
    <w:p w:rsidR="00685763" w:rsidRPr="008A15B6" w:rsidRDefault="008A15B6" w:rsidP="008A15B6">
      <w:pPr>
        <w:tabs>
          <w:tab w:val="left" w:pos="5940"/>
        </w:tabs>
        <w:suppressAutoHyphens/>
        <w:ind w:right="-720"/>
        <w:outlineLvl w:val="0"/>
        <w:rPr>
          <w:strike/>
          <w:color w:val="000000"/>
          <w:szCs w:val="22"/>
        </w:rPr>
      </w:pPr>
      <w:r>
        <w:rPr>
          <w:szCs w:val="22"/>
        </w:rPr>
        <w:t>10311 Cement Plant Road</w:t>
      </w:r>
      <w:r>
        <w:rPr>
          <w:szCs w:val="22"/>
        </w:rPr>
        <w:tab/>
      </w:r>
      <w:r w:rsidR="00685763" w:rsidRPr="00937093">
        <w:rPr>
          <w:szCs w:val="22"/>
        </w:rPr>
        <w:t xml:space="preserve">Facility </w:t>
      </w:r>
      <w:r w:rsidR="00E61149" w:rsidRPr="00147915">
        <w:rPr>
          <w:szCs w:val="22"/>
        </w:rPr>
        <w:t>ID</w:t>
      </w:r>
      <w:r w:rsidR="00E61149">
        <w:rPr>
          <w:szCs w:val="22"/>
        </w:rPr>
        <w:t xml:space="preserve"> </w:t>
      </w:r>
      <w:r w:rsidR="00685763" w:rsidRPr="00937093">
        <w:rPr>
          <w:szCs w:val="22"/>
        </w:rPr>
        <w:t>No. 0530021</w:t>
      </w:r>
    </w:p>
    <w:p w:rsidR="00AE52ED" w:rsidRPr="008A15B6" w:rsidRDefault="00685763" w:rsidP="00FF60D4">
      <w:pPr>
        <w:tabs>
          <w:tab w:val="left" w:pos="5940"/>
        </w:tabs>
        <w:suppressAutoHyphens/>
        <w:spacing w:after="240"/>
        <w:ind w:right="-720"/>
        <w:outlineLvl w:val="0"/>
        <w:rPr>
          <w:strike/>
          <w:color w:val="000000"/>
          <w:szCs w:val="22"/>
        </w:rPr>
      </w:pPr>
      <w:r w:rsidRPr="00937093">
        <w:rPr>
          <w:szCs w:val="22"/>
        </w:rPr>
        <w:t>Brooksville, Florida  34601</w:t>
      </w:r>
      <w:r>
        <w:rPr>
          <w:szCs w:val="22"/>
        </w:rPr>
        <w:tab/>
      </w:r>
      <w:r w:rsidRPr="00937093">
        <w:rPr>
          <w:szCs w:val="22"/>
        </w:rPr>
        <w:t xml:space="preserve">Title V Air Operation Permit </w:t>
      </w:r>
      <w:r w:rsidRPr="00147915">
        <w:rPr>
          <w:szCs w:val="22"/>
        </w:rPr>
        <w:t>Renewal</w:t>
      </w:r>
      <w:r w:rsidR="003F5BDF" w:rsidRPr="00147915">
        <w:rPr>
          <w:szCs w:val="22"/>
        </w:rPr>
        <w:t xml:space="preserve"> </w:t>
      </w:r>
    </w:p>
    <w:p w:rsidR="00AE52ED" w:rsidRPr="008459E4" w:rsidRDefault="00AE52ED" w:rsidP="008820F3">
      <w:pPr>
        <w:spacing w:after="120"/>
        <w:rPr>
          <w:sz w:val="24"/>
          <w:szCs w:val="24"/>
        </w:rPr>
      </w:pPr>
      <w:r w:rsidRPr="003044C3">
        <w:rPr>
          <w:szCs w:val="22"/>
        </w:rPr>
        <w:t>The purpose of this permit is to renew the Title V Air Operation Permit</w:t>
      </w:r>
      <w:r w:rsidR="00CB0DAA">
        <w:rPr>
          <w:szCs w:val="22"/>
        </w:rPr>
        <w:t xml:space="preserve"> for the above referenced facility</w:t>
      </w:r>
      <w:r w:rsidRPr="003044C3">
        <w:rPr>
          <w:szCs w:val="22"/>
        </w:rPr>
        <w:t>.</w:t>
      </w:r>
      <w:r w:rsidR="008820F3">
        <w:rPr>
          <w:szCs w:val="22"/>
        </w:rPr>
        <w:t xml:space="preserve">  </w:t>
      </w:r>
      <w:r w:rsidR="00685763" w:rsidRPr="00937093">
        <w:rPr>
          <w:szCs w:val="22"/>
        </w:rPr>
        <w:t xml:space="preserve">The facility consists of the CEMEX Brooksville South Cement Plant </w:t>
      </w:r>
      <w:r w:rsidR="00912063" w:rsidRPr="00147915">
        <w:rPr>
          <w:szCs w:val="22"/>
        </w:rPr>
        <w:t xml:space="preserve">comprised </w:t>
      </w:r>
      <w:r w:rsidR="00E61149" w:rsidRPr="00147915">
        <w:rPr>
          <w:szCs w:val="22"/>
        </w:rPr>
        <w:t>of</w:t>
      </w:r>
      <w:r w:rsidR="00912063" w:rsidRPr="00147915">
        <w:rPr>
          <w:szCs w:val="22"/>
        </w:rPr>
        <w:t xml:space="preserve"> two </w:t>
      </w:r>
      <w:r w:rsidR="00E61149" w:rsidRPr="00147915">
        <w:rPr>
          <w:szCs w:val="22"/>
        </w:rPr>
        <w:t xml:space="preserve">Portland cement </w:t>
      </w:r>
      <w:r w:rsidR="00912063" w:rsidRPr="00147915">
        <w:rPr>
          <w:szCs w:val="22"/>
        </w:rPr>
        <w:t xml:space="preserve">manufacturing lines and is </w:t>
      </w:r>
      <w:r w:rsidR="00685763" w:rsidRPr="00937093">
        <w:rPr>
          <w:szCs w:val="22"/>
        </w:rPr>
        <w:t>owned by CEMEX Construction Materials Florida, LLC (CEMEX)</w:t>
      </w:r>
      <w:r w:rsidR="00685763" w:rsidRPr="00937093">
        <w:rPr>
          <w:color w:val="000000"/>
          <w:szCs w:val="22"/>
        </w:rPr>
        <w:t>.</w:t>
      </w:r>
      <w:r w:rsidR="008459E4">
        <w:t xml:space="preserve">  </w:t>
      </w:r>
      <w:r w:rsidR="002F7150" w:rsidRPr="002F7150">
        <w:rPr>
          <w:rStyle w:val="Strong"/>
          <w:b w:val="0"/>
          <w:color w:val="000000"/>
        </w:rPr>
        <w:t>Universal Transverse Mercator</w:t>
      </w:r>
      <w:r w:rsidR="002F7150">
        <w:rPr>
          <w:rFonts w:ascii="Arial" w:hAnsi="Arial" w:cs="Arial"/>
          <w:color w:val="000000"/>
        </w:rPr>
        <w:t xml:space="preserve"> </w:t>
      </w:r>
      <w:r w:rsidR="002F7150">
        <w:t>(</w:t>
      </w:r>
      <w:r w:rsidR="008459E4">
        <w:t>UTM</w:t>
      </w:r>
      <w:r w:rsidR="002F7150">
        <w:t>)</w:t>
      </w:r>
      <w:r w:rsidR="008459E4">
        <w:t xml:space="preserve"> Coordinates are:  Zone </w:t>
      </w:r>
      <w:r w:rsidR="00D5516C">
        <w:rPr>
          <w:szCs w:val="22"/>
        </w:rPr>
        <w:t>17; 360.00</w:t>
      </w:r>
      <w:r w:rsidR="00D5516C" w:rsidRPr="00147915">
        <w:rPr>
          <w:szCs w:val="22"/>
        </w:rPr>
        <w:t xml:space="preserve"> </w:t>
      </w:r>
      <w:r w:rsidR="00CA312C" w:rsidRPr="00147915">
        <w:rPr>
          <w:szCs w:val="22"/>
        </w:rPr>
        <w:t>kilometers</w:t>
      </w:r>
      <w:r w:rsidR="00CA312C">
        <w:rPr>
          <w:szCs w:val="22"/>
        </w:rPr>
        <w:t xml:space="preserve"> </w:t>
      </w:r>
      <w:r w:rsidR="00CA312C" w:rsidRPr="00147915">
        <w:rPr>
          <w:szCs w:val="22"/>
        </w:rPr>
        <w:t>(</w:t>
      </w:r>
      <w:r w:rsidR="00D5516C">
        <w:rPr>
          <w:szCs w:val="22"/>
        </w:rPr>
        <w:t>km</w:t>
      </w:r>
      <w:r w:rsidR="00CA312C" w:rsidRPr="00147915">
        <w:rPr>
          <w:szCs w:val="22"/>
        </w:rPr>
        <w:t>)</w:t>
      </w:r>
      <w:r w:rsidR="00D5516C">
        <w:rPr>
          <w:szCs w:val="22"/>
        </w:rPr>
        <w:t xml:space="preserve"> East; and 3162.50 km North</w:t>
      </w:r>
      <w:r w:rsidR="008459E4" w:rsidRPr="00A80DB6">
        <w:t xml:space="preserve">.  Latitude is:  </w:t>
      </w:r>
      <w:r w:rsidR="00D5516C" w:rsidRPr="00A80DB6">
        <w:rPr>
          <w:szCs w:val="22"/>
        </w:rPr>
        <w:t>28</w:t>
      </w:r>
      <w:r w:rsidR="00D5516C" w:rsidRPr="00A80DB6">
        <w:rPr>
          <w:szCs w:val="22"/>
        </w:rPr>
        <w:sym w:font="Symbol" w:char="F0B0"/>
      </w:r>
      <w:r w:rsidR="00D5516C" w:rsidRPr="00A80DB6">
        <w:rPr>
          <w:szCs w:val="22"/>
        </w:rPr>
        <w:t xml:space="preserve"> 35’ 00” </w:t>
      </w:r>
      <w:r w:rsidR="008459E4" w:rsidRPr="00A80DB6">
        <w:t xml:space="preserve">North; and, Longitude is:  </w:t>
      </w:r>
      <w:r w:rsidR="00A80DB6" w:rsidRPr="00A80DB6">
        <w:rPr>
          <w:szCs w:val="22"/>
        </w:rPr>
        <w:t>82</w:t>
      </w:r>
      <w:r w:rsidR="00A80DB6" w:rsidRPr="00A80DB6">
        <w:rPr>
          <w:szCs w:val="22"/>
        </w:rPr>
        <w:sym w:font="Symbol" w:char="F0B0"/>
      </w:r>
      <w:r w:rsidR="00A80DB6" w:rsidRPr="00A80DB6">
        <w:rPr>
          <w:szCs w:val="22"/>
        </w:rPr>
        <w:t xml:space="preserve"> 25’ 53” </w:t>
      </w:r>
      <w:r w:rsidR="008459E4" w:rsidRPr="00A80DB6">
        <w:t>West.</w:t>
      </w:r>
    </w:p>
    <w:p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D821C1">
        <w:t xml:space="preserve">and </w:t>
      </w:r>
      <w:r>
        <w:t>62-</w:t>
      </w:r>
      <w:r w:rsidRPr="002F7150">
        <w:t>213.</w:t>
      </w:r>
      <w:r>
        <w:t xml:space="preserve">  The above named permittee is hereby authorized to operate the facility in accordance with the terms and conditions of this permit.</w:t>
      </w:r>
    </w:p>
    <w:p w:rsidR="00AE52ED" w:rsidRDefault="00AE52ED" w:rsidP="00992F87">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rPr>
      </w:pPr>
    </w:p>
    <w:p w:rsidR="00B25ABA" w:rsidRPr="00B7362C" w:rsidRDefault="00B25ABA" w:rsidP="00992F87">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rPr>
      </w:pPr>
    </w:p>
    <w:p w:rsidR="00AE52ED" w:rsidRPr="00C01B12" w:rsidRDefault="00722EE9" w:rsidP="00722EE9">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5040" w:hanging="1440"/>
        <w:rPr>
          <w:szCs w:val="22"/>
          <w:highlight w:val="yellow"/>
        </w:rPr>
      </w:pPr>
      <w:r>
        <w:rPr>
          <w:szCs w:val="22"/>
        </w:rPr>
        <w:tab/>
      </w:r>
      <w:r w:rsidR="00AE52ED" w:rsidRPr="00BC4CC4">
        <w:rPr>
          <w:szCs w:val="22"/>
        </w:rPr>
        <w:t xml:space="preserve">Effective Date:  </w:t>
      </w:r>
      <w:r w:rsidR="003A1705">
        <w:rPr>
          <w:szCs w:val="22"/>
        </w:rPr>
        <w:t>May 3, 2013</w:t>
      </w:r>
    </w:p>
    <w:p w:rsidR="00AE52ED" w:rsidRPr="00E3492A" w:rsidRDefault="00722EE9" w:rsidP="00722EE9">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3600"/>
        <w:rPr>
          <w:szCs w:val="22"/>
        </w:rPr>
      </w:pPr>
      <w:r>
        <w:rPr>
          <w:szCs w:val="22"/>
        </w:rPr>
        <w:tab/>
      </w:r>
      <w:r w:rsidR="00AE52ED" w:rsidRPr="00164C27">
        <w:rPr>
          <w:szCs w:val="22"/>
        </w:rPr>
        <w:t xml:space="preserve">Renewal Application Due Date:  </w:t>
      </w:r>
      <w:r w:rsidR="003A1705">
        <w:rPr>
          <w:szCs w:val="22"/>
        </w:rPr>
        <w:t>September 2</w:t>
      </w:r>
      <w:r w:rsidR="00CD20FE">
        <w:rPr>
          <w:szCs w:val="22"/>
        </w:rPr>
        <w:t>1</w:t>
      </w:r>
      <w:r w:rsidR="003A1705">
        <w:rPr>
          <w:szCs w:val="22"/>
        </w:rPr>
        <w:t>, 2017</w:t>
      </w:r>
    </w:p>
    <w:p w:rsidR="00AE52ED" w:rsidRPr="00E3492A" w:rsidRDefault="00AE52ED" w:rsidP="00722EE9">
      <w:pPr>
        <w:ind w:left="3600" w:firstLine="720"/>
        <w:rPr>
          <w:szCs w:val="22"/>
        </w:rPr>
      </w:pPr>
      <w:r w:rsidRPr="00164C27">
        <w:rPr>
          <w:szCs w:val="22"/>
        </w:rPr>
        <w:t xml:space="preserve">Expiration Date:  </w:t>
      </w:r>
      <w:r w:rsidR="003A1705">
        <w:rPr>
          <w:szCs w:val="22"/>
        </w:rPr>
        <w:t xml:space="preserve">May </w:t>
      </w:r>
      <w:r w:rsidR="00CD20FE">
        <w:rPr>
          <w:szCs w:val="22"/>
        </w:rPr>
        <w:t>3</w:t>
      </w:r>
      <w:r w:rsidR="003A1705">
        <w:rPr>
          <w:szCs w:val="22"/>
        </w:rPr>
        <w:t>, 2018</w:t>
      </w:r>
    </w:p>
    <w:p w:rsidR="00AE52ED" w:rsidRDefault="00AE52ED" w:rsidP="00992F87">
      <w:pPr>
        <w:pStyle w:val="Style0"/>
        <w:tabs>
          <w:tab w:val="left" w:pos="4320"/>
        </w:tabs>
        <w:ind w:left="4320"/>
        <w:rPr>
          <w:rFonts w:ascii="Times New Roman" w:hAnsi="Times New Roman"/>
          <w:sz w:val="22"/>
          <w:szCs w:val="22"/>
        </w:rPr>
      </w:pPr>
    </w:p>
    <w:p w:rsidR="001632B5" w:rsidRPr="00147915" w:rsidRDefault="001632B5" w:rsidP="00992F87">
      <w:pPr>
        <w:pStyle w:val="Style0"/>
        <w:tabs>
          <w:tab w:val="left" w:pos="4320"/>
        </w:tabs>
        <w:ind w:left="4320"/>
        <w:rPr>
          <w:rFonts w:ascii="Times New Roman" w:hAnsi="Times New Roman"/>
          <w:sz w:val="22"/>
          <w:szCs w:val="22"/>
        </w:rPr>
      </w:pPr>
    </w:p>
    <w:p w:rsidR="00AE52ED" w:rsidRPr="00B7362C" w:rsidRDefault="00AE52ED" w:rsidP="00992F87">
      <w:pPr>
        <w:tabs>
          <w:tab w:val="left" w:pos="4320"/>
        </w:tabs>
        <w:ind w:left="4320"/>
        <w:rPr>
          <w:szCs w:val="22"/>
        </w:rPr>
      </w:pPr>
    </w:p>
    <w:p w:rsidR="00685763" w:rsidRPr="000446E9" w:rsidRDefault="00685763" w:rsidP="001632B5">
      <w:pPr>
        <w:keepNext/>
        <w:ind w:left="4320"/>
        <w:rPr>
          <w:szCs w:val="22"/>
        </w:rPr>
      </w:pPr>
    </w:p>
    <w:p w:rsidR="00650822" w:rsidRDefault="00650822" w:rsidP="00650822">
      <w:pPr>
        <w:ind w:left="3600" w:firstLine="360"/>
        <w:rPr>
          <w:i/>
        </w:rPr>
      </w:pPr>
    </w:p>
    <w:p w:rsidR="00650822" w:rsidRDefault="00650822" w:rsidP="00650822">
      <w:pPr>
        <w:ind w:left="3600" w:firstLine="360"/>
        <w:rPr>
          <w:i/>
        </w:rPr>
      </w:pPr>
    </w:p>
    <w:p w:rsidR="00685763" w:rsidRDefault="00650822" w:rsidP="00650822">
      <w:pPr>
        <w:ind w:left="3600" w:firstLine="360"/>
      </w:pPr>
      <w:r w:rsidRPr="00650822">
        <w:rPr>
          <w:i/>
        </w:rPr>
        <w:t>for</w:t>
      </w:r>
      <w:r>
        <w:tab/>
      </w:r>
      <w:r w:rsidR="00685763">
        <w:t>Jeffery F.</w:t>
      </w:r>
      <w:r w:rsidR="00792A52">
        <w:t xml:space="preserve"> Koerner, Program Administrator</w:t>
      </w:r>
    </w:p>
    <w:p w:rsidR="00685763" w:rsidRDefault="00685763" w:rsidP="00722EE9">
      <w:pPr>
        <w:ind w:left="3600" w:firstLine="720"/>
      </w:pPr>
      <w:r>
        <w:rPr>
          <w:color w:val="000000"/>
        </w:rPr>
        <w:t>Office of</w:t>
      </w:r>
      <w:r>
        <w:t xml:space="preserve"> Permitting and Compliance</w:t>
      </w:r>
    </w:p>
    <w:p w:rsidR="00AE52ED" w:rsidRPr="00B7362C" w:rsidRDefault="00722EE9" w:rsidP="00685763">
      <w:pPr>
        <w:tabs>
          <w:tab w:val="left" w:pos="3600"/>
          <w:tab w:val="left" w:pos="4320"/>
        </w:tabs>
        <w:ind w:left="3600"/>
        <w:jc w:val="both"/>
        <w:rPr>
          <w:szCs w:val="22"/>
        </w:rPr>
      </w:pPr>
      <w:r>
        <w:tab/>
      </w:r>
      <w:r w:rsidR="00685763">
        <w:t>Division of Air Resource Management</w:t>
      </w: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E3492A" w:rsidP="00AE52ED">
      <w:pPr>
        <w:jc w:val="both"/>
        <w:rPr>
          <w:szCs w:val="22"/>
        </w:rPr>
      </w:pPr>
      <w:r>
        <w:t>JFK</w:t>
      </w:r>
      <w:r w:rsidR="00AE52ED">
        <w:t>/</w:t>
      </w:r>
      <w:r w:rsidR="00CF3461">
        <w:t>sa</w:t>
      </w:r>
      <w:r w:rsidR="00AE52ED" w:rsidRPr="003A699C">
        <w:t>/</w:t>
      </w:r>
      <w:bookmarkStart w:id="0" w:name="PlacardPage"/>
      <w:bookmarkEnd w:id="0"/>
      <w:r w:rsidR="00992F87">
        <w:t>dlr</w:t>
      </w:r>
    </w:p>
    <w:p w:rsidR="00AE52ED" w:rsidRDefault="00AE52ED" w:rsidP="00AE52ED">
      <w:pPr>
        <w:jc w:val="both"/>
        <w:rPr>
          <w:szCs w:val="22"/>
        </w:rPr>
        <w:sectPr w:rsidR="00AE52ED" w:rsidSect="00BB5BCC">
          <w:headerReference w:type="even" r:id="rId16"/>
          <w:headerReference w:type="default" r:id="rId17"/>
          <w:footerReference w:type="default" r:id="rId18"/>
          <w:headerReference w:type="first" r:id="rId19"/>
          <w:pgSz w:w="12240" w:h="15840" w:code="1"/>
          <w:pgMar w:top="1440" w:right="1080" w:bottom="720" w:left="1080" w:header="720" w:footer="720" w:gutter="0"/>
          <w:paperSrc w:first="15" w:other="15"/>
          <w:pgNumType w:start="1"/>
          <w:cols w:space="720"/>
        </w:sectPr>
      </w:pPr>
    </w:p>
    <w:p w:rsidR="00C01B12" w:rsidRPr="00147915" w:rsidRDefault="00A9193B" w:rsidP="001E5E57">
      <w:pPr>
        <w:spacing w:after="120"/>
        <w:rPr>
          <w:smallCaps/>
          <w:szCs w:val="22"/>
        </w:rPr>
      </w:pPr>
      <w:r w:rsidRPr="00A9193B">
        <w:rPr>
          <w:b/>
          <w:szCs w:val="22"/>
          <w:u w:val="single"/>
        </w:rPr>
        <w:lastRenderedPageBreak/>
        <w:t xml:space="preserve">Subsection A.  Facility </w:t>
      </w:r>
      <w:r w:rsidRPr="00147915">
        <w:rPr>
          <w:b/>
          <w:szCs w:val="22"/>
          <w:u w:val="single"/>
        </w:rPr>
        <w:t>Description</w:t>
      </w:r>
      <w:bookmarkStart w:id="1" w:name="SectionIA"/>
      <w:bookmarkEnd w:id="1"/>
      <w:r w:rsidR="001E5E57" w:rsidRPr="00147915">
        <w:rPr>
          <w:b/>
          <w:smallCaps/>
          <w:szCs w:val="22"/>
        </w:rPr>
        <w:t>.</w:t>
      </w:r>
    </w:p>
    <w:p w:rsidR="00975BF8" w:rsidRPr="00147915" w:rsidRDefault="00975BF8" w:rsidP="00975BF8">
      <w:pPr>
        <w:tabs>
          <w:tab w:val="left" w:pos="720"/>
        </w:tabs>
        <w:spacing w:after="120"/>
        <w:ind w:right="-144"/>
        <w:rPr>
          <w:color w:val="000000" w:themeColor="text1"/>
          <w:szCs w:val="22"/>
        </w:rPr>
      </w:pPr>
      <w:r w:rsidRPr="00147915">
        <w:rPr>
          <w:color w:val="000000"/>
        </w:rPr>
        <w:t xml:space="preserve">The facility </w:t>
      </w:r>
      <w:r w:rsidR="0024434D" w:rsidRPr="00147915">
        <w:rPr>
          <w:color w:val="000000"/>
        </w:rPr>
        <w:t xml:space="preserve">consists </w:t>
      </w:r>
      <w:r w:rsidR="00CA2594" w:rsidRPr="00147915">
        <w:rPr>
          <w:color w:val="000000"/>
        </w:rPr>
        <w:t>of</w:t>
      </w:r>
      <w:r w:rsidR="00CA2594">
        <w:rPr>
          <w:color w:val="000000"/>
        </w:rPr>
        <w:t xml:space="preserve"> </w:t>
      </w:r>
      <w:r w:rsidRPr="00937093">
        <w:rPr>
          <w:color w:val="000000"/>
        </w:rPr>
        <w:t>two Portland cement manufacturing lines, a coal yard and all the required auxiliary equipment.</w:t>
      </w:r>
      <w:r w:rsidRPr="00937093">
        <w:rPr>
          <w:color w:val="0000FF"/>
        </w:rPr>
        <w:t xml:space="preserve">  </w:t>
      </w:r>
      <w:r w:rsidRPr="00937093">
        <w:rPr>
          <w:color w:val="000000"/>
          <w:szCs w:val="22"/>
        </w:rPr>
        <w:t xml:space="preserve">This site is in an area that is in attainment (or </w:t>
      </w:r>
      <w:r w:rsidRPr="00147915">
        <w:rPr>
          <w:color w:val="000000"/>
          <w:szCs w:val="22"/>
        </w:rPr>
        <w:t xml:space="preserve">designated as unclassifiable) for all air pollutants subject to a National Ambient Air Quality Standard (NAAQS).  The </w:t>
      </w:r>
      <w:r w:rsidR="006E0C83" w:rsidRPr="00147915">
        <w:rPr>
          <w:color w:val="000000"/>
          <w:szCs w:val="22"/>
        </w:rPr>
        <w:t xml:space="preserve">facility </w:t>
      </w:r>
      <w:r w:rsidRPr="00147915">
        <w:rPr>
          <w:color w:val="000000"/>
          <w:szCs w:val="22"/>
        </w:rPr>
        <w:t>is located approximately 20 km east of the Prevention of Significant Deterioration of Air Quality (PSD) Class I Chassahowitzka Wilderness Area.  The placard page above indicates the exact geographical coordinates.</w:t>
      </w:r>
    </w:p>
    <w:p w:rsidR="00975BF8" w:rsidRPr="00937093" w:rsidRDefault="00975BF8" w:rsidP="00975BF8">
      <w:pPr>
        <w:tabs>
          <w:tab w:val="left" w:pos="360"/>
          <w:tab w:val="left" w:pos="720"/>
          <w:tab w:val="left" w:pos="1080"/>
          <w:tab w:val="left" w:pos="1440"/>
        </w:tabs>
        <w:spacing w:after="120"/>
        <w:rPr>
          <w:color w:val="000000"/>
          <w:szCs w:val="22"/>
        </w:rPr>
      </w:pPr>
      <w:r w:rsidRPr="00147915">
        <w:rPr>
          <w:color w:val="000000"/>
          <w:szCs w:val="22"/>
        </w:rPr>
        <w:t>The CEMEX</w:t>
      </w:r>
      <w:r w:rsidR="00FA2156" w:rsidRPr="00147915">
        <w:rPr>
          <w:color w:val="000000"/>
          <w:szCs w:val="22"/>
        </w:rPr>
        <w:t xml:space="preserve"> </w:t>
      </w:r>
      <w:r w:rsidRPr="00147915">
        <w:rPr>
          <w:color w:val="000000"/>
          <w:szCs w:val="22"/>
        </w:rPr>
        <w:t xml:space="preserve">plant comprises </w:t>
      </w:r>
      <w:r w:rsidR="00A50FA0" w:rsidRPr="00147915">
        <w:rPr>
          <w:color w:val="000000"/>
          <w:szCs w:val="22"/>
        </w:rPr>
        <w:t>two</w:t>
      </w:r>
      <w:r w:rsidRPr="00147915">
        <w:rPr>
          <w:color w:val="000000"/>
          <w:szCs w:val="22"/>
        </w:rPr>
        <w:t xml:space="preserve"> Portland cement </w:t>
      </w:r>
      <w:r w:rsidR="00A50FA0" w:rsidRPr="00147915">
        <w:rPr>
          <w:color w:val="000000"/>
          <w:szCs w:val="22"/>
        </w:rPr>
        <w:t xml:space="preserve">manufacturing </w:t>
      </w:r>
      <w:r w:rsidRPr="00147915">
        <w:rPr>
          <w:color w:val="000000"/>
          <w:szCs w:val="22"/>
        </w:rPr>
        <w:t>lines; associated</w:t>
      </w:r>
      <w:r w:rsidRPr="00937093">
        <w:rPr>
          <w:color w:val="000000"/>
          <w:szCs w:val="22"/>
        </w:rPr>
        <w:t xml:space="preserve"> raw and product material handling activities; coal handling activities and auxiliary equipment; as well as, all of the land designated as the South Brooksville facility.</w:t>
      </w:r>
    </w:p>
    <w:p w:rsidR="00975BF8" w:rsidRPr="00147915" w:rsidRDefault="00975BF8" w:rsidP="00975BF8">
      <w:pPr>
        <w:tabs>
          <w:tab w:val="left" w:pos="360"/>
          <w:tab w:val="left" w:pos="720"/>
          <w:tab w:val="left" w:pos="1080"/>
          <w:tab w:val="left" w:pos="1440"/>
        </w:tabs>
        <w:spacing w:after="120"/>
      </w:pPr>
      <w:r w:rsidRPr="00937093">
        <w:rPr>
          <w:color w:val="000000"/>
        </w:rPr>
        <w:t>Portland C</w:t>
      </w:r>
      <w:r w:rsidRPr="00937093">
        <w:t xml:space="preserve">ement </w:t>
      </w:r>
      <w:r w:rsidRPr="00937093">
        <w:rPr>
          <w:color w:val="000000"/>
        </w:rPr>
        <w:t>Line 1 includes an</w:t>
      </w:r>
      <w:r w:rsidRPr="00937093">
        <w:t xml:space="preserve"> in-line kiln/raw mill</w:t>
      </w:r>
      <w:r w:rsidRPr="00937093">
        <w:rPr>
          <w:color w:val="000000"/>
        </w:rPr>
        <w:t>,</w:t>
      </w:r>
      <w:r w:rsidRPr="00937093">
        <w:t xml:space="preserve"> clinker cooler and associated process equipment.  Waste heat from the kiln is used to provide heat to the raw mill and the kiln preheater, which is used to drive off moisture from the materials used for making clinker.  All of the materials handling activities are controlled by fabric filter baghouse control systems, except for the Clinker Receiving/Handling System and the coal yard activities.  For the Clinker Receiving/Handling System, the fugitive particulate matter emissions generated from the transfer of clinker from the receiving hopper to the belt conveyor are controlled </w:t>
      </w:r>
      <w:r w:rsidRPr="002C37E6">
        <w:t xml:space="preserve">using </w:t>
      </w:r>
      <w:r w:rsidR="00520D05" w:rsidRPr="002C37E6">
        <w:t>an atomized water</w:t>
      </w:r>
      <w:r w:rsidR="00520D05" w:rsidRPr="00D01EF6">
        <w:rPr>
          <w:color w:val="17365D" w:themeColor="text2" w:themeShade="BF"/>
        </w:rPr>
        <w:t xml:space="preserve"> </w:t>
      </w:r>
      <w:r w:rsidRPr="00937093">
        <w:t xml:space="preserve">dust suppression system.  Water sprays or chemical wetting agents and stabilizers </w:t>
      </w:r>
      <w:r w:rsidR="00C34661">
        <w:t>are</w:t>
      </w:r>
      <w:r w:rsidRPr="00937093">
        <w:t xml:space="preserve"> used at the coal receiving area, the coal storage area, and the coal transfer system to control fugitive particulate matter emissions and minimize visible emissions.  All fly ash handling systems (including transfer and silo storage) </w:t>
      </w:r>
      <w:r w:rsidR="00EE3820">
        <w:t>are</w:t>
      </w:r>
      <w:r w:rsidRPr="00937093">
        <w:t xml:space="preserve"> totally enclosed and vented (including pneumatic system exhaust) through fabric filters</w:t>
      </w:r>
      <w:r w:rsidRPr="00147915">
        <w:t>.</w:t>
      </w:r>
      <w:r w:rsidR="001907AC" w:rsidRPr="00147915">
        <w:t xml:space="preserve">  Continuous monitors are operated for opacity, </w:t>
      </w:r>
      <w:r w:rsidR="006E359E" w:rsidRPr="00147915">
        <w:t>nitrogen oxides (</w:t>
      </w:r>
      <w:r w:rsidR="001907AC" w:rsidRPr="00147915">
        <w:t>NO</w:t>
      </w:r>
      <w:r w:rsidR="001907AC" w:rsidRPr="00147915">
        <w:rPr>
          <w:vertAlign w:val="subscript"/>
        </w:rPr>
        <w:t>X</w:t>
      </w:r>
      <w:r w:rsidR="006E359E" w:rsidRPr="00147915">
        <w:t>)</w:t>
      </w:r>
      <w:r w:rsidR="001907AC" w:rsidRPr="00147915">
        <w:t xml:space="preserve">, </w:t>
      </w:r>
      <w:r w:rsidR="006E359E" w:rsidRPr="00147915">
        <w:t>sulfur dioxide (</w:t>
      </w:r>
      <w:r w:rsidR="001907AC" w:rsidRPr="00147915">
        <w:t>SO</w:t>
      </w:r>
      <w:r w:rsidR="001907AC" w:rsidRPr="00147915">
        <w:rPr>
          <w:vertAlign w:val="subscript"/>
        </w:rPr>
        <w:t>2</w:t>
      </w:r>
      <w:r w:rsidR="006E359E" w:rsidRPr="00147915">
        <w:t>)</w:t>
      </w:r>
      <w:r w:rsidR="001907AC" w:rsidRPr="00147915">
        <w:t xml:space="preserve">, </w:t>
      </w:r>
      <w:r w:rsidR="006E359E" w:rsidRPr="00147915">
        <w:t xml:space="preserve">carbon </w:t>
      </w:r>
      <w:r w:rsidR="007971E4" w:rsidRPr="007971E4">
        <w:t xml:space="preserve">dioxide </w:t>
      </w:r>
      <w:r w:rsidR="006E359E" w:rsidRPr="00147915">
        <w:t>(</w:t>
      </w:r>
      <w:r w:rsidR="001907AC" w:rsidRPr="00147915">
        <w:t>CO</w:t>
      </w:r>
      <w:r w:rsidR="001907AC" w:rsidRPr="00147915">
        <w:rPr>
          <w:vertAlign w:val="subscript"/>
        </w:rPr>
        <w:t>2</w:t>
      </w:r>
      <w:r w:rsidR="006E359E" w:rsidRPr="00147915">
        <w:t>)</w:t>
      </w:r>
      <w:r w:rsidR="001907AC" w:rsidRPr="00147915">
        <w:rPr>
          <w:vertAlign w:val="subscript"/>
        </w:rPr>
        <w:t xml:space="preserve"> </w:t>
      </w:r>
      <w:r w:rsidR="001907AC" w:rsidRPr="00147915">
        <w:t>and oxygen (O</w:t>
      </w:r>
      <w:r w:rsidR="001907AC" w:rsidRPr="00147915">
        <w:rPr>
          <w:vertAlign w:val="subscript"/>
        </w:rPr>
        <w:t>2</w:t>
      </w:r>
      <w:r w:rsidR="001907AC" w:rsidRPr="00147915">
        <w:t>).</w:t>
      </w:r>
    </w:p>
    <w:p w:rsidR="001907AC" w:rsidRPr="00147915" w:rsidRDefault="001907AC" w:rsidP="001907AC">
      <w:pPr>
        <w:pStyle w:val="Footer"/>
        <w:spacing w:before="120" w:after="120"/>
      </w:pPr>
      <w:r w:rsidRPr="00147915">
        <w:t xml:space="preserve">For the Portland Cement Line 1, the maximum clinker production rate is 83.0 tons per hour (TPH) on a 24-hour average basis and 727,800 tons in any consecutive 12-month period.  Fuels fired in the pyroprocessing system consist only of coal, petcoke, natural gas, No. 2 distillate fuel oil, residual fuel oil, "on-specification" used oil, and tire derived fuel (TDF), including shredded and whole tires.  No. 2 fuel oil is used for the cement kiln No. 1's startup/preheating operation.  </w:t>
      </w:r>
      <w:r w:rsidRPr="00147915">
        <w:tab/>
        <w:t xml:space="preserve">“On-specification” used oil is allowed to be fired as a blend with purchased fuel oil as a startup fuel only.  </w:t>
      </w:r>
      <w:r w:rsidRPr="00147915">
        <w:tab/>
        <w:t>The TDF may be introduced at the base of the preheater (i.e., kiln No. 1's inlet)</w:t>
      </w:r>
      <w:r w:rsidR="00B05D6C">
        <w:t xml:space="preserve"> </w:t>
      </w:r>
      <w:r w:rsidR="00B05D6C" w:rsidRPr="00B05D6C">
        <w:t xml:space="preserve">or at the hot end of the kiln with a Tire Injection Mechanism </w:t>
      </w:r>
      <w:r w:rsidR="00B05D6C">
        <w:t>(</w:t>
      </w:r>
      <w:r w:rsidR="00B05D6C" w:rsidRPr="00B05D6C">
        <w:t>TIM</w:t>
      </w:r>
      <w:r w:rsidR="00B05D6C">
        <w:t>).</w:t>
      </w:r>
      <w:r w:rsidRPr="00147915">
        <w:t xml:space="preserve">  The firing of the TDF does not commence unless the kiln No. 1 has reached an operating temperature (at least 1,400 ºF), which is measured at the cement kiln No. 1's inlet.</w:t>
      </w:r>
    </w:p>
    <w:p w:rsidR="00975BF8" w:rsidRPr="00C327E8" w:rsidRDefault="00975BF8" w:rsidP="00975BF8">
      <w:pPr>
        <w:pStyle w:val="Footer"/>
        <w:spacing w:before="120" w:after="120"/>
      </w:pPr>
      <w:r w:rsidRPr="00937093">
        <w:rPr>
          <w:szCs w:val="22"/>
        </w:rPr>
        <w:t xml:space="preserve">Portland Cement Line 2 includes a raw mill system, a dry process preheater/precalciner kiln system, clinker handling system, finish grinding operations, two cement loadout silos, and coal handling and grinding operations.  </w:t>
      </w:r>
      <w:r w:rsidR="00FA12B7">
        <w:rPr>
          <w:szCs w:val="22"/>
        </w:rPr>
        <w:t>Nitrogen oxides (</w:t>
      </w:r>
      <w:r w:rsidRPr="00937093">
        <w:rPr>
          <w:szCs w:val="22"/>
        </w:rPr>
        <w:t>NO</w:t>
      </w:r>
      <w:r w:rsidRPr="00937093">
        <w:rPr>
          <w:szCs w:val="22"/>
          <w:vertAlign w:val="subscript"/>
        </w:rPr>
        <w:t>X</w:t>
      </w:r>
      <w:r w:rsidR="00FA12B7">
        <w:rPr>
          <w:szCs w:val="22"/>
        </w:rPr>
        <w:t xml:space="preserve">) </w:t>
      </w:r>
      <w:r w:rsidRPr="00937093">
        <w:rPr>
          <w:szCs w:val="22"/>
        </w:rPr>
        <w:t xml:space="preserve">emissions are controlled by the use of Selective Non-catalytic Reduction (SNCR) technology.  </w:t>
      </w:r>
      <w:r w:rsidR="00FA12B7">
        <w:rPr>
          <w:szCs w:val="22"/>
        </w:rPr>
        <w:t>Sulfur dioxide (</w:t>
      </w:r>
      <w:r w:rsidRPr="00937093">
        <w:rPr>
          <w:szCs w:val="22"/>
        </w:rPr>
        <w:t>SO</w:t>
      </w:r>
      <w:r w:rsidRPr="00937093">
        <w:rPr>
          <w:szCs w:val="22"/>
          <w:vertAlign w:val="subscript"/>
        </w:rPr>
        <w:t>2</w:t>
      </w:r>
      <w:r w:rsidR="00FA12B7">
        <w:rPr>
          <w:szCs w:val="22"/>
        </w:rPr>
        <w:t xml:space="preserve">) </w:t>
      </w:r>
      <w:r w:rsidRPr="00937093">
        <w:rPr>
          <w:szCs w:val="22"/>
        </w:rPr>
        <w:t xml:space="preserve">emissions are controlled by use of low sulfur raw materials and inherent scrubbing by finely divided lime in the calciner and limestone in the raw mill.  </w:t>
      </w:r>
      <w:r w:rsidR="00FA12B7">
        <w:rPr>
          <w:szCs w:val="22"/>
        </w:rPr>
        <w:t>Carbon monoxide (</w:t>
      </w:r>
      <w:r w:rsidRPr="00937093">
        <w:rPr>
          <w:szCs w:val="22"/>
        </w:rPr>
        <w:t>CO</w:t>
      </w:r>
      <w:r w:rsidR="00FA12B7">
        <w:rPr>
          <w:szCs w:val="22"/>
        </w:rPr>
        <w:t>)</w:t>
      </w:r>
      <w:r w:rsidRPr="00937093">
        <w:rPr>
          <w:szCs w:val="22"/>
        </w:rPr>
        <w:t xml:space="preserve"> and </w:t>
      </w:r>
      <w:r w:rsidR="00FA12B7">
        <w:rPr>
          <w:szCs w:val="22"/>
        </w:rPr>
        <w:t>volatile organic compounds (</w:t>
      </w:r>
      <w:r w:rsidRPr="00937093">
        <w:rPr>
          <w:szCs w:val="22"/>
        </w:rPr>
        <w:t>VOC</w:t>
      </w:r>
      <w:r w:rsidR="00FA12B7">
        <w:rPr>
          <w:szCs w:val="22"/>
        </w:rPr>
        <w:t>)</w:t>
      </w:r>
      <w:r w:rsidRPr="00937093">
        <w:rPr>
          <w:szCs w:val="22"/>
        </w:rPr>
        <w:t xml:space="preserve"> emissions are controlled by promoting complete combustion in the kiln and calciner and minimizing </w:t>
      </w:r>
      <w:r w:rsidRPr="00C327E8">
        <w:rPr>
          <w:szCs w:val="22"/>
        </w:rPr>
        <w:t xml:space="preserve">carbon and </w:t>
      </w:r>
      <w:r w:rsidR="001907AC" w:rsidRPr="00C327E8">
        <w:rPr>
          <w:szCs w:val="22"/>
        </w:rPr>
        <w:t xml:space="preserve">the oil/grease </w:t>
      </w:r>
      <w:r w:rsidRPr="00C327E8">
        <w:rPr>
          <w:szCs w:val="22"/>
        </w:rPr>
        <w:t xml:space="preserve">content of raw materials.  </w:t>
      </w:r>
      <w:r w:rsidR="00FA12B7" w:rsidRPr="00C327E8">
        <w:rPr>
          <w:szCs w:val="22"/>
        </w:rPr>
        <w:t>Particulate matter (</w:t>
      </w:r>
      <w:r w:rsidRPr="00C327E8">
        <w:rPr>
          <w:szCs w:val="22"/>
        </w:rPr>
        <w:t>PM/PM</w:t>
      </w:r>
      <w:r w:rsidRPr="00C327E8">
        <w:rPr>
          <w:szCs w:val="22"/>
          <w:vertAlign w:val="subscript"/>
        </w:rPr>
        <w:t>10</w:t>
      </w:r>
      <w:r w:rsidR="00FA12B7" w:rsidRPr="00C327E8">
        <w:rPr>
          <w:szCs w:val="22"/>
        </w:rPr>
        <w:t xml:space="preserve">) </w:t>
      </w:r>
      <w:r w:rsidRPr="00C327E8">
        <w:rPr>
          <w:szCs w:val="22"/>
        </w:rPr>
        <w:t xml:space="preserve">from the pyroprocessing system and the clinker cooler are controlled by fabric filter baghouses.  Mercury emissions are controlled by material balance with a minimum of quarterly </w:t>
      </w:r>
      <w:r w:rsidR="001907AC" w:rsidRPr="00C327E8">
        <w:rPr>
          <w:szCs w:val="22"/>
        </w:rPr>
        <w:t xml:space="preserve">analyses </w:t>
      </w:r>
      <w:r w:rsidRPr="00C327E8">
        <w:rPr>
          <w:szCs w:val="22"/>
        </w:rPr>
        <w:t xml:space="preserve">of raw material samples and making and maintaining records of monthly and rolling 12-month mercury throughput.  All of the materials handling </w:t>
      </w:r>
      <w:r w:rsidR="001907AC" w:rsidRPr="00C327E8">
        <w:rPr>
          <w:szCs w:val="22"/>
        </w:rPr>
        <w:t xml:space="preserve">activity </w:t>
      </w:r>
      <w:r w:rsidRPr="00C327E8">
        <w:rPr>
          <w:szCs w:val="22"/>
        </w:rPr>
        <w:t xml:space="preserve">particulate matter emissions are controlled by fabric filters.  Water sprays or chemical wetting agents and stabilizers </w:t>
      </w:r>
      <w:r w:rsidR="00451C5A" w:rsidRPr="00C327E8">
        <w:rPr>
          <w:szCs w:val="22"/>
        </w:rPr>
        <w:t>are</w:t>
      </w:r>
      <w:r w:rsidRPr="00C327E8">
        <w:rPr>
          <w:szCs w:val="22"/>
        </w:rPr>
        <w:t xml:space="preserve"> used at the coal receiving area, the coal storage area, and the coal transfer system to control fugitive particulate matter emissions and minimize</w:t>
      </w:r>
      <w:r w:rsidRPr="00C327E8">
        <w:t xml:space="preserve"> visible emissions.  </w:t>
      </w:r>
      <w:r w:rsidRPr="00C327E8">
        <w:rPr>
          <w:color w:val="000000"/>
        </w:rPr>
        <w:t>Continuous monitors are operated for opacity, NO</w:t>
      </w:r>
      <w:r w:rsidRPr="00C327E8">
        <w:rPr>
          <w:color w:val="000000"/>
          <w:vertAlign w:val="subscript"/>
        </w:rPr>
        <w:t>X</w:t>
      </w:r>
      <w:r w:rsidRPr="00C327E8">
        <w:rPr>
          <w:color w:val="000000"/>
        </w:rPr>
        <w:t>, SO</w:t>
      </w:r>
      <w:r w:rsidRPr="00C327E8">
        <w:rPr>
          <w:color w:val="000000"/>
          <w:vertAlign w:val="subscript"/>
        </w:rPr>
        <w:t>2</w:t>
      </w:r>
      <w:r w:rsidR="001907AC" w:rsidRPr="00C327E8">
        <w:rPr>
          <w:color w:val="000000"/>
        </w:rPr>
        <w:t>,</w:t>
      </w:r>
      <w:r w:rsidRPr="00C327E8">
        <w:rPr>
          <w:color w:val="000000"/>
        </w:rPr>
        <w:t xml:space="preserve"> </w:t>
      </w:r>
      <w:r w:rsidR="006E359E" w:rsidRPr="00C327E8">
        <w:rPr>
          <w:color w:val="000000"/>
        </w:rPr>
        <w:t>carbon monoxide (</w:t>
      </w:r>
      <w:r w:rsidR="001907AC" w:rsidRPr="00C327E8">
        <w:rPr>
          <w:color w:val="000000"/>
        </w:rPr>
        <w:t>CO</w:t>
      </w:r>
      <w:r w:rsidR="006E359E" w:rsidRPr="00C327E8">
        <w:rPr>
          <w:color w:val="000000"/>
        </w:rPr>
        <w:t>)</w:t>
      </w:r>
      <w:r w:rsidR="001907AC" w:rsidRPr="00C327E8">
        <w:rPr>
          <w:color w:val="000000"/>
        </w:rPr>
        <w:t xml:space="preserve">, </w:t>
      </w:r>
      <w:r w:rsidR="006E359E" w:rsidRPr="00C327E8">
        <w:rPr>
          <w:color w:val="000000"/>
        </w:rPr>
        <w:t>total hydrocarbons (</w:t>
      </w:r>
      <w:r w:rsidR="001907AC" w:rsidRPr="00C327E8">
        <w:rPr>
          <w:color w:val="000000"/>
        </w:rPr>
        <w:t>THC</w:t>
      </w:r>
      <w:r w:rsidR="006E359E" w:rsidRPr="00C327E8">
        <w:rPr>
          <w:color w:val="000000"/>
        </w:rPr>
        <w:t>)</w:t>
      </w:r>
      <w:r w:rsidR="001907AC" w:rsidRPr="00C327E8">
        <w:rPr>
          <w:color w:val="000000"/>
        </w:rPr>
        <w:t>, CO</w:t>
      </w:r>
      <w:r w:rsidR="001907AC" w:rsidRPr="00C327E8">
        <w:rPr>
          <w:color w:val="000000"/>
          <w:vertAlign w:val="subscript"/>
        </w:rPr>
        <w:t xml:space="preserve">2 </w:t>
      </w:r>
      <w:r w:rsidRPr="00C327E8">
        <w:rPr>
          <w:color w:val="000000"/>
        </w:rPr>
        <w:t>and O</w:t>
      </w:r>
      <w:r w:rsidRPr="00C327E8">
        <w:rPr>
          <w:color w:val="000000"/>
          <w:vertAlign w:val="subscript"/>
        </w:rPr>
        <w:t>2</w:t>
      </w:r>
      <w:r w:rsidRPr="00C327E8">
        <w:rPr>
          <w:color w:val="000000"/>
        </w:rPr>
        <w:t>.</w:t>
      </w:r>
      <w:r w:rsidRPr="00C327E8">
        <w:rPr>
          <w:color w:val="7030A0"/>
        </w:rPr>
        <w:t xml:space="preserve">  </w:t>
      </w:r>
    </w:p>
    <w:p w:rsidR="00975BF8" w:rsidRPr="00C327E8" w:rsidRDefault="00975BF8" w:rsidP="00975BF8">
      <w:pPr>
        <w:pStyle w:val="Footer"/>
        <w:spacing w:before="120" w:after="120"/>
        <w:rPr>
          <w:szCs w:val="22"/>
        </w:rPr>
      </w:pPr>
      <w:r w:rsidRPr="00C327E8">
        <w:rPr>
          <w:szCs w:val="22"/>
        </w:rPr>
        <w:t xml:space="preserve">Portland Cement Line 2 has a capacity of </w:t>
      </w:r>
      <w:r w:rsidR="00D27071" w:rsidRPr="00C327E8">
        <w:rPr>
          <w:szCs w:val="22"/>
        </w:rPr>
        <w:t xml:space="preserve">156 </w:t>
      </w:r>
      <w:r w:rsidR="004E679B" w:rsidRPr="00C327E8">
        <w:rPr>
          <w:szCs w:val="22"/>
        </w:rPr>
        <w:t xml:space="preserve">TPH </w:t>
      </w:r>
      <w:r w:rsidRPr="00C327E8">
        <w:rPr>
          <w:szCs w:val="22"/>
        </w:rPr>
        <w:t>of clinker production and</w:t>
      </w:r>
      <w:r w:rsidRPr="00C327E8">
        <w:rPr>
          <w:color w:val="000000"/>
          <w:szCs w:val="22"/>
        </w:rPr>
        <w:t xml:space="preserve"> 240 </w:t>
      </w:r>
      <w:r w:rsidR="004E679B" w:rsidRPr="00C327E8">
        <w:rPr>
          <w:szCs w:val="22"/>
        </w:rPr>
        <w:t xml:space="preserve">TPH </w:t>
      </w:r>
      <w:r w:rsidRPr="00C327E8">
        <w:rPr>
          <w:color w:val="000000"/>
          <w:szCs w:val="22"/>
        </w:rPr>
        <w:t>of Portland cement production.  Daily and annual rates are</w:t>
      </w:r>
      <w:r w:rsidR="00D27071" w:rsidRPr="00C327E8">
        <w:rPr>
          <w:color w:val="000000"/>
          <w:szCs w:val="22"/>
        </w:rPr>
        <w:t xml:space="preserve"> </w:t>
      </w:r>
      <w:r w:rsidR="00B05D6C" w:rsidRPr="00B05D6C">
        <w:rPr>
          <w:color w:val="000000"/>
          <w:szCs w:val="22"/>
        </w:rPr>
        <w:t xml:space="preserve">1,277,500 tons per year (3,500 tons/day, 24-hour average) of clinker production, and 1,800,000 tons per year (5,760 </w:t>
      </w:r>
      <w:r w:rsidRPr="00C327E8">
        <w:rPr>
          <w:color w:val="000000"/>
          <w:szCs w:val="22"/>
        </w:rPr>
        <w:t xml:space="preserve">760 tons/day or 240 ton/hr) </w:t>
      </w:r>
      <w:r w:rsidRPr="00C327E8">
        <w:rPr>
          <w:szCs w:val="22"/>
        </w:rPr>
        <w:t xml:space="preserve">of cement production.  Fuels allowed to be used in the pyroprocessing system are natural gas, distillate fuel oil, on specification used oil, coal, petroleum coke, propane, flyash, and tire derived fuels.  Line 2 also includes a coal processing operation that </w:t>
      </w:r>
      <w:r w:rsidRPr="00C327E8">
        <w:rPr>
          <w:szCs w:val="22"/>
        </w:rPr>
        <w:lastRenderedPageBreak/>
        <w:t>crushes coal and petroleum coke and has an annual processing capacity of</w:t>
      </w:r>
      <w:r w:rsidR="00D27071" w:rsidRPr="00C327E8">
        <w:rPr>
          <w:szCs w:val="22"/>
        </w:rPr>
        <w:t xml:space="preserve"> </w:t>
      </w:r>
      <w:r w:rsidR="0037526F" w:rsidRPr="00C327E8">
        <w:rPr>
          <w:szCs w:val="22"/>
        </w:rPr>
        <w:t xml:space="preserve">175,200 </w:t>
      </w:r>
      <w:r w:rsidRPr="00C327E8">
        <w:rPr>
          <w:szCs w:val="22"/>
        </w:rPr>
        <w:t>tons of coal and petroleum coke</w:t>
      </w:r>
      <w:r w:rsidR="00411005" w:rsidRPr="00C327E8">
        <w:rPr>
          <w:szCs w:val="22"/>
        </w:rPr>
        <w:t xml:space="preserve"> and may also utilize alternative fuels</w:t>
      </w:r>
      <w:r w:rsidR="00EC7616" w:rsidRPr="00C327E8">
        <w:rPr>
          <w:szCs w:val="22"/>
        </w:rPr>
        <w:t xml:space="preserve"> as specified in this permit</w:t>
      </w:r>
      <w:r w:rsidRPr="00C327E8">
        <w:rPr>
          <w:szCs w:val="22"/>
        </w:rPr>
        <w:t xml:space="preserve">.  </w:t>
      </w:r>
    </w:p>
    <w:p w:rsidR="00964B21" w:rsidRPr="00C327E8" w:rsidRDefault="00411005" w:rsidP="00975BF8">
      <w:pPr>
        <w:pStyle w:val="Footer"/>
        <w:spacing w:before="120" w:after="120"/>
        <w:rPr>
          <w:szCs w:val="22"/>
        </w:rPr>
      </w:pPr>
      <w:r w:rsidRPr="00C327E8">
        <w:rPr>
          <w:szCs w:val="22"/>
        </w:rPr>
        <w:t xml:space="preserve">As part of this Title V Air Operation permit </w:t>
      </w:r>
      <w:r w:rsidR="00A74066">
        <w:rPr>
          <w:szCs w:val="22"/>
        </w:rPr>
        <w:t>Renewal</w:t>
      </w:r>
      <w:r w:rsidRPr="00C327E8">
        <w:rPr>
          <w:szCs w:val="22"/>
        </w:rPr>
        <w:t xml:space="preserve">, the most recent New Source Performance Standards (NSPS) and National Emission Standards for Hazardous Air Pollutants (NESHAP) emission limits have been incorporated into the permit, as applicable.  In addition, allowances were made for the possible construction of a new fabric filter baghouse to control </w:t>
      </w:r>
      <w:r w:rsidR="006E359E" w:rsidRPr="00C327E8">
        <w:rPr>
          <w:szCs w:val="22"/>
        </w:rPr>
        <w:t>particulate matter and particulate matter with a mean diameter of 10 microns or less (</w:t>
      </w:r>
      <w:r w:rsidRPr="00C327E8">
        <w:rPr>
          <w:szCs w:val="22"/>
        </w:rPr>
        <w:t>PM/PM</w:t>
      </w:r>
      <w:r w:rsidRPr="00C327E8">
        <w:rPr>
          <w:szCs w:val="22"/>
          <w:vertAlign w:val="subscript"/>
        </w:rPr>
        <w:t>10</w:t>
      </w:r>
      <w:r w:rsidR="006E359E" w:rsidRPr="00C327E8">
        <w:rPr>
          <w:szCs w:val="22"/>
        </w:rPr>
        <w:t>)</w:t>
      </w:r>
      <w:r w:rsidRPr="00C327E8">
        <w:rPr>
          <w:szCs w:val="22"/>
        </w:rPr>
        <w:t xml:space="preserve"> emissions from the Line No. 1 kiln, raw mill and clinker cooler and an exhaust stack for the Line 1 kiln, raw mill and clinker cooler.  The new baghouse and stack may be constructed by CEMEX because of a recent permitting action</w:t>
      </w:r>
      <w:r w:rsidR="00EC7616" w:rsidRPr="00C327E8">
        <w:rPr>
          <w:szCs w:val="22"/>
        </w:rPr>
        <w:t xml:space="preserve"> (Permit No. 0530021-043-AC, PS</w:t>
      </w:r>
      <w:r w:rsidRPr="00C327E8">
        <w:rPr>
          <w:szCs w:val="22"/>
        </w:rPr>
        <w:t xml:space="preserve">D-FL-090E) that separated Portland Cement Line 1 from the co-located Central Power and Lime Power (CP&amp;L) 150 megawatt (MW) Power Plant.  This permitting action also allowed the conversion of the CP&amp;L Power Plant from coal to biomass as its primary fuel along with derating the power plant to approximately 80 MW. </w:t>
      </w:r>
      <w:r w:rsidR="00964B21" w:rsidRPr="00C327E8">
        <w:rPr>
          <w:szCs w:val="22"/>
        </w:rPr>
        <w:t xml:space="preserve"> </w:t>
      </w:r>
    </w:p>
    <w:p w:rsidR="00AC4003" w:rsidRPr="00C327E8" w:rsidRDefault="006E0C83" w:rsidP="00975BF8">
      <w:pPr>
        <w:pStyle w:val="Footer"/>
        <w:spacing w:before="120" w:after="120"/>
        <w:rPr>
          <w:szCs w:val="22"/>
        </w:rPr>
      </w:pPr>
      <w:r w:rsidRPr="00C327E8">
        <w:rPr>
          <w:szCs w:val="22"/>
        </w:rPr>
        <w:t xml:space="preserve">Previously, the CP&amp;L Power Plant was integrated with </w:t>
      </w:r>
      <w:r w:rsidR="00863EB5" w:rsidRPr="00C327E8">
        <w:rPr>
          <w:szCs w:val="22"/>
        </w:rPr>
        <w:t>CEMEX Cement</w:t>
      </w:r>
      <w:r w:rsidRPr="00C327E8">
        <w:rPr>
          <w:szCs w:val="22"/>
        </w:rPr>
        <w:t xml:space="preserve"> Line 1 and </w:t>
      </w:r>
      <w:r w:rsidR="00863EB5" w:rsidRPr="00C327E8">
        <w:rPr>
          <w:szCs w:val="22"/>
        </w:rPr>
        <w:t xml:space="preserve">they </w:t>
      </w:r>
      <w:r w:rsidRPr="00C327E8">
        <w:rPr>
          <w:szCs w:val="22"/>
        </w:rPr>
        <w:t>share</w:t>
      </w:r>
      <w:r w:rsidR="00863EB5" w:rsidRPr="00C327E8">
        <w:rPr>
          <w:szCs w:val="22"/>
        </w:rPr>
        <w:t>d</w:t>
      </w:r>
      <w:r w:rsidRPr="00C327E8">
        <w:rPr>
          <w:szCs w:val="22"/>
        </w:rPr>
        <w:t xml:space="preserve"> a common fabric filter baghouse and an exhaust stack.  In the past, the CP&amp;L Power Plant and the CEMEX Cement Plant operate</w:t>
      </w:r>
      <w:r w:rsidR="002C31C2" w:rsidRPr="00C327E8">
        <w:rPr>
          <w:szCs w:val="22"/>
        </w:rPr>
        <w:t>d</w:t>
      </w:r>
      <w:r w:rsidRPr="00C327E8">
        <w:rPr>
          <w:szCs w:val="22"/>
        </w:rPr>
        <w:t xml:space="preserve"> under a common Title V air operation permit and shared the same facility ID number.  The CP&amp;L power plant will in the future opera</w:t>
      </w:r>
      <w:r w:rsidR="009750D5">
        <w:rPr>
          <w:szCs w:val="22"/>
        </w:rPr>
        <w:t>te</w:t>
      </w:r>
      <w:r w:rsidRPr="00C327E8">
        <w:rPr>
          <w:szCs w:val="22"/>
        </w:rPr>
        <w:t xml:space="preserve"> under its own Title V air operation permit and have a separate facility ID number.</w:t>
      </w:r>
      <w:r w:rsidR="00863EB5" w:rsidRPr="00C327E8">
        <w:rPr>
          <w:szCs w:val="22"/>
        </w:rPr>
        <w:t xml:space="preserve">  The CP&amp;L Power Plant will also have its own electrostatic precipitator (ESP) to control PM/PM</w:t>
      </w:r>
      <w:r w:rsidR="00863EB5" w:rsidRPr="00C327E8">
        <w:rPr>
          <w:szCs w:val="22"/>
          <w:vertAlign w:val="subscript"/>
        </w:rPr>
        <w:t>10</w:t>
      </w:r>
      <w:r w:rsidR="00863EB5" w:rsidRPr="00C327E8">
        <w:rPr>
          <w:szCs w:val="22"/>
        </w:rPr>
        <w:t xml:space="preserve"> emissions and exhaust stack.</w:t>
      </w:r>
    </w:p>
    <w:p w:rsidR="00C01B12" w:rsidRPr="001E5E57" w:rsidRDefault="00C01B12" w:rsidP="00A30956">
      <w:pPr>
        <w:spacing w:after="120"/>
        <w:rPr>
          <w:b/>
          <w:smallCaps/>
          <w:szCs w:val="22"/>
        </w:rPr>
      </w:pPr>
      <w:r w:rsidRPr="00A30956">
        <w:rPr>
          <w:b/>
          <w:szCs w:val="22"/>
          <w:u w:val="single"/>
        </w:rPr>
        <w:t>Subsection B.  Summary of Emissions Units</w:t>
      </w:r>
      <w:bookmarkStart w:id="2" w:name="SectionIB"/>
      <w:bookmarkEnd w:id="2"/>
      <w:r w:rsidR="001E5E57" w:rsidRPr="00A30956">
        <w:rPr>
          <w:b/>
          <w:szCs w:val="22"/>
          <w:u w:val="single"/>
        </w:rPr>
        <w:t>.</w:t>
      </w:r>
    </w:p>
    <w:tbl>
      <w:tblPr>
        <w:tblW w:w="1032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134"/>
        <w:gridCol w:w="1721"/>
        <w:gridCol w:w="7470"/>
      </w:tblGrid>
      <w:tr w:rsidR="00FA5588" w:rsidTr="00FA5588">
        <w:tc>
          <w:tcPr>
            <w:tcW w:w="10325" w:type="dxa"/>
            <w:gridSpan w:val="3"/>
            <w:tcBorders>
              <w:top w:val="single" w:sz="12" w:space="0" w:color="auto"/>
              <w:bottom w:val="single" w:sz="12" w:space="0" w:color="auto"/>
            </w:tcBorders>
            <w:vAlign w:val="center"/>
          </w:tcPr>
          <w:p w:rsidR="00FA5588" w:rsidRPr="00E1755B" w:rsidRDefault="00FA5588" w:rsidP="00AC4003">
            <w:pPr>
              <w:pStyle w:val="Heading2"/>
              <w:jc w:val="center"/>
              <w:rPr>
                <w:szCs w:val="22"/>
                <w:u w:val="none"/>
              </w:rPr>
            </w:pPr>
            <w:r w:rsidRPr="00E1755B">
              <w:rPr>
                <w:szCs w:val="22"/>
                <w:u w:val="none"/>
              </w:rPr>
              <w:t xml:space="preserve">Brooksville </w:t>
            </w:r>
            <w:r w:rsidR="007C297B" w:rsidRPr="00E1755B">
              <w:rPr>
                <w:szCs w:val="22"/>
                <w:u w:val="none"/>
              </w:rPr>
              <w:t xml:space="preserve">South </w:t>
            </w:r>
            <w:r w:rsidRPr="00E1755B">
              <w:rPr>
                <w:szCs w:val="22"/>
                <w:u w:val="none"/>
              </w:rPr>
              <w:t xml:space="preserve">Portland Cement Line 1 - </w:t>
            </w:r>
            <w:r w:rsidRPr="00E1755B">
              <w:rPr>
                <w:i/>
                <w:szCs w:val="22"/>
                <w:u w:val="none"/>
              </w:rPr>
              <w:t>Regulated Emissions Units</w:t>
            </w:r>
          </w:p>
        </w:tc>
      </w:tr>
      <w:tr w:rsidR="00A81212" w:rsidTr="00AC4003">
        <w:tc>
          <w:tcPr>
            <w:tcW w:w="1134" w:type="dxa"/>
            <w:tcBorders>
              <w:top w:val="single" w:sz="12" w:space="0" w:color="auto"/>
              <w:bottom w:val="single" w:sz="12" w:space="0" w:color="auto"/>
            </w:tcBorders>
            <w:vAlign w:val="center"/>
          </w:tcPr>
          <w:p w:rsidR="00A81212" w:rsidRPr="00E1755B" w:rsidRDefault="00A81212" w:rsidP="00AC4003">
            <w:pPr>
              <w:jc w:val="center"/>
              <w:rPr>
                <w:b/>
              </w:rPr>
            </w:pPr>
            <w:r w:rsidRPr="00E1755B">
              <w:rPr>
                <w:b/>
              </w:rPr>
              <w:t xml:space="preserve">EU </w:t>
            </w:r>
            <w:r w:rsidR="00AC4003" w:rsidRPr="00E1755B">
              <w:rPr>
                <w:rFonts w:ascii="Times New Roman Bold" w:hAnsi="Times New Roman Bold"/>
                <w:b/>
              </w:rPr>
              <w:t xml:space="preserve">ID </w:t>
            </w:r>
            <w:r w:rsidRPr="00E1755B">
              <w:rPr>
                <w:b/>
              </w:rPr>
              <w:t>No.</w:t>
            </w:r>
          </w:p>
        </w:tc>
        <w:tc>
          <w:tcPr>
            <w:tcW w:w="1721" w:type="dxa"/>
            <w:tcBorders>
              <w:top w:val="single" w:sz="12" w:space="0" w:color="auto"/>
              <w:bottom w:val="single" w:sz="12" w:space="0" w:color="auto"/>
            </w:tcBorders>
            <w:vAlign w:val="center"/>
          </w:tcPr>
          <w:p w:rsidR="00A81212" w:rsidRPr="00E1755B" w:rsidRDefault="00AC4003" w:rsidP="00E1755B">
            <w:pPr>
              <w:jc w:val="center"/>
              <w:rPr>
                <w:b/>
              </w:rPr>
            </w:pPr>
            <w:r w:rsidRPr="00E1755B">
              <w:rPr>
                <w:rFonts w:ascii="Times New Roman Bold" w:hAnsi="Times New Roman Bold"/>
                <w:b/>
              </w:rPr>
              <w:t>Facility’s Internal</w:t>
            </w:r>
            <w:r w:rsidRPr="00E1755B">
              <w:rPr>
                <w:b/>
              </w:rPr>
              <w:t xml:space="preserve"> </w:t>
            </w:r>
            <w:r w:rsidR="00A81212" w:rsidRPr="00E1755B">
              <w:rPr>
                <w:b/>
              </w:rPr>
              <w:t>ID</w:t>
            </w:r>
            <w:r w:rsidRPr="00E1755B">
              <w:rPr>
                <w:b/>
              </w:rPr>
              <w:t xml:space="preserve"> </w:t>
            </w:r>
            <w:r w:rsidRPr="00E1755B">
              <w:rPr>
                <w:rFonts w:ascii="Times New Roman Bold" w:hAnsi="Times New Roman Bold"/>
                <w:b/>
              </w:rPr>
              <w:t>No.</w:t>
            </w:r>
          </w:p>
        </w:tc>
        <w:tc>
          <w:tcPr>
            <w:tcW w:w="7470" w:type="dxa"/>
            <w:tcBorders>
              <w:top w:val="single" w:sz="12" w:space="0" w:color="auto"/>
              <w:bottom w:val="single" w:sz="12" w:space="0" w:color="auto"/>
            </w:tcBorders>
            <w:vAlign w:val="center"/>
          </w:tcPr>
          <w:p w:rsidR="00A81212" w:rsidRPr="00E1755B" w:rsidRDefault="00A81212" w:rsidP="00AC4003">
            <w:pPr>
              <w:pStyle w:val="Heading2"/>
              <w:jc w:val="center"/>
              <w:rPr>
                <w:szCs w:val="22"/>
                <w:u w:val="none"/>
              </w:rPr>
            </w:pPr>
            <w:r w:rsidRPr="00E1755B">
              <w:rPr>
                <w:szCs w:val="22"/>
                <w:u w:val="none"/>
              </w:rPr>
              <w:t>Brief Description</w:t>
            </w:r>
          </w:p>
        </w:tc>
      </w:tr>
      <w:tr w:rsidR="00A81212" w:rsidTr="008C4EF4">
        <w:tc>
          <w:tcPr>
            <w:tcW w:w="1134" w:type="dxa"/>
            <w:vAlign w:val="center"/>
          </w:tcPr>
          <w:p w:rsidR="00A81212" w:rsidRPr="003E3247" w:rsidRDefault="00293E12" w:rsidP="008C4EF4">
            <w:pPr>
              <w:tabs>
                <w:tab w:val="left" w:pos="360"/>
                <w:tab w:val="left" w:pos="720"/>
                <w:tab w:val="left" w:pos="1080"/>
                <w:tab w:val="left" w:pos="1440"/>
              </w:tabs>
              <w:jc w:val="center"/>
              <w:rPr>
                <w:szCs w:val="22"/>
              </w:rPr>
            </w:pPr>
            <w:r>
              <w:rPr>
                <w:szCs w:val="22"/>
              </w:rPr>
              <w:t>001</w:t>
            </w:r>
          </w:p>
        </w:tc>
        <w:tc>
          <w:tcPr>
            <w:tcW w:w="1721" w:type="dxa"/>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D-75</w:t>
            </w:r>
          </w:p>
        </w:tc>
        <w:tc>
          <w:tcPr>
            <w:tcW w:w="7470" w:type="dxa"/>
          </w:tcPr>
          <w:p w:rsidR="00A81212" w:rsidRPr="003E3247" w:rsidRDefault="00A81212" w:rsidP="001B79C7">
            <w:pPr>
              <w:tabs>
                <w:tab w:val="left" w:pos="360"/>
                <w:tab w:val="left" w:pos="720"/>
                <w:tab w:val="left" w:pos="1080"/>
                <w:tab w:val="left" w:pos="1440"/>
              </w:tabs>
              <w:rPr>
                <w:szCs w:val="22"/>
              </w:rPr>
            </w:pPr>
            <w:r w:rsidRPr="003E3247">
              <w:rPr>
                <w:szCs w:val="22"/>
              </w:rPr>
              <w:t>Filter Dust Bin (was Pre-Mix Bin) with Baghouse</w:t>
            </w:r>
          </w:p>
        </w:tc>
      </w:tr>
      <w:tr w:rsidR="00A81212" w:rsidTr="008C4EF4">
        <w:tc>
          <w:tcPr>
            <w:tcW w:w="1134" w:type="dxa"/>
            <w:tcBorders>
              <w:bottom w:val="single" w:sz="6"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002</w:t>
            </w:r>
          </w:p>
        </w:tc>
        <w:tc>
          <w:tcPr>
            <w:tcW w:w="1721" w:type="dxa"/>
            <w:tcBorders>
              <w:bottom w:val="single" w:sz="6"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D-67</w:t>
            </w:r>
          </w:p>
        </w:tc>
        <w:tc>
          <w:tcPr>
            <w:tcW w:w="7470" w:type="dxa"/>
            <w:tcBorders>
              <w:bottom w:val="single" w:sz="6" w:space="0" w:color="auto"/>
            </w:tcBorders>
          </w:tcPr>
          <w:p w:rsidR="00A81212" w:rsidRPr="003E3247" w:rsidRDefault="00A81212" w:rsidP="001B79C7">
            <w:pPr>
              <w:tabs>
                <w:tab w:val="left" w:pos="360"/>
                <w:tab w:val="left" w:pos="720"/>
                <w:tab w:val="left" w:pos="1080"/>
                <w:tab w:val="left" w:pos="1440"/>
              </w:tabs>
              <w:rPr>
                <w:szCs w:val="22"/>
              </w:rPr>
            </w:pPr>
            <w:r w:rsidRPr="003E3247">
              <w:rPr>
                <w:szCs w:val="22"/>
              </w:rPr>
              <w:t>Fly Ash/Equilibrium Catalyst Storage Silo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004</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F-14</w:t>
            </w:r>
          </w:p>
        </w:tc>
        <w:tc>
          <w:tcPr>
            <w:tcW w:w="7470" w:type="dxa"/>
            <w:tcBorders>
              <w:top w:val="single" w:sz="6" w:space="0" w:color="auto"/>
              <w:bottom w:val="single" w:sz="12" w:space="0" w:color="auto"/>
            </w:tcBorders>
          </w:tcPr>
          <w:p w:rsidR="00A81212" w:rsidRPr="003E3247" w:rsidRDefault="00A81212" w:rsidP="001B79C7">
            <w:pPr>
              <w:tabs>
                <w:tab w:val="left" w:pos="360"/>
                <w:tab w:val="left" w:pos="720"/>
                <w:tab w:val="left" w:pos="1080"/>
                <w:tab w:val="left" w:pos="1440"/>
              </w:tabs>
              <w:rPr>
                <w:szCs w:val="22"/>
              </w:rPr>
            </w:pPr>
            <w:r w:rsidRPr="003E3247">
              <w:rPr>
                <w:szCs w:val="22"/>
              </w:rPr>
              <w:t>Raw Meal Transfer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006</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u w:val="single"/>
              </w:rPr>
            </w:pPr>
            <w:r w:rsidRPr="003E3247">
              <w:rPr>
                <w:szCs w:val="22"/>
              </w:rPr>
              <w:t>G-12 (A &amp; B)</w:t>
            </w:r>
          </w:p>
        </w:tc>
        <w:tc>
          <w:tcPr>
            <w:tcW w:w="7470" w:type="dxa"/>
            <w:tcBorders>
              <w:top w:val="single" w:sz="6" w:space="0" w:color="auto"/>
              <w:bottom w:val="single" w:sz="12" w:space="0" w:color="auto"/>
            </w:tcBorders>
          </w:tcPr>
          <w:p w:rsidR="00A81212" w:rsidRPr="003E3247" w:rsidRDefault="00A81212" w:rsidP="001B79C7">
            <w:pPr>
              <w:tabs>
                <w:tab w:val="left" w:pos="360"/>
                <w:tab w:val="left" w:pos="720"/>
                <w:tab w:val="left" w:pos="1080"/>
                <w:tab w:val="left" w:pos="1440"/>
              </w:tabs>
              <w:rPr>
                <w:szCs w:val="22"/>
              </w:rPr>
            </w:pPr>
            <w:r w:rsidRPr="003E3247">
              <w:rPr>
                <w:szCs w:val="22"/>
              </w:rPr>
              <w:t>Two Blend Silos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007</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H-15</w:t>
            </w:r>
          </w:p>
        </w:tc>
        <w:tc>
          <w:tcPr>
            <w:tcW w:w="7470" w:type="dxa"/>
            <w:tcBorders>
              <w:top w:val="single" w:sz="6" w:space="0" w:color="auto"/>
              <w:bottom w:val="single" w:sz="12" w:space="0" w:color="auto"/>
            </w:tcBorders>
          </w:tcPr>
          <w:p w:rsidR="00A81212" w:rsidRPr="003E3247" w:rsidRDefault="00A81212" w:rsidP="00E1755B">
            <w:pPr>
              <w:tabs>
                <w:tab w:val="left" w:pos="360"/>
                <w:tab w:val="left" w:pos="720"/>
                <w:tab w:val="left" w:pos="1080"/>
                <w:tab w:val="left" w:pos="1440"/>
              </w:tabs>
              <w:rPr>
                <w:szCs w:val="22"/>
              </w:rPr>
            </w:pPr>
            <w:r w:rsidRPr="003E3247">
              <w:rPr>
                <w:szCs w:val="22"/>
              </w:rPr>
              <w:t>Kiln Feed Surge Bin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008</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S-04</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 xml:space="preserve">Clinker Receiving/Handling System </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009</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K-07 &amp; L-03</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Clinker Cooler Discharge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010</w:t>
            </w:r>
          </w:p>
        </w:tc>
        <w:tc>
          <w:tcPr>
            <w:tcW w:w="1721" w:type="dxa"/>
            <w:tcBorders>
              <w:top w:val="single" w:sz="6" w:space="0" w:color="auto"/>
              <w:bottom w:val="single" w:sz="12" w:space="0" w:color="auto"/>
            </w:tcBorders>
            <w:vAlign w:val="center"/>
          </w:tcPr>
          <w:p w:rsidR="00A81212" w:rsidRPr="003E3247" w:rsidRDefault="008C4EF4" w:rsidP="00AC4003">
            <w:pPr>
              <w:tabs>
                <w:tab w:val="left" w:pos="360"/>
                <w:tab w:val="left" w:pos="720"/>
                <w:tab w:val="left" w:pos="1080"/>
                <w:tab w:val="left" w:pos="1440"/>
              </w:tabs>
              <w:jc w:val="center"/>
              <w:rPr>
                <w:szCs w:val="22"/>
                <w:u w:val="single"/>
              </w:rPr>
            </w:pPr>
            <w:r w:rsidRPr="008C4EF4">
              <w:rPr>
                <w:szCs w:val="22"/>
              </w:rPr>
              <w:t>L-05, L-06 &amp; L-07</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Clinker Storage Silos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011</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L-08</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Gypsum and Limestone Bins (was Clinker Silo)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012</w:t>
            </w:r>
          </w:p>
        </w:tc>
        <w:tc>
          <w:tcPr>
            <w:tcW w:w="1721" w:type="dxa"/>
            <w:tcBorders>
              <w:top w:val="single" w:sz="6" w:space="0" w:color="auto"/>
              <w:bottom w:val="single" w:sz="12" w:space="0" w:color="auto"/>
            </w:tcBorders>
            <w:vAlign w:val="center"/>
          </w:tcPr>
          <w:p w:rsidR="00A81212" w:rsidRPr="003E3247" w:rsidRDefault="00A81212" w:rsidP="008C4EF4">
            <w:pPr>
              <w:tabs>
                <w:tab w:val="left" w:pos="360"/>
                <w:tab w:val="left" w:pos="720"/>
                <w:tab w:val="left" w:pos="1080"/>
                <w:tab w:val="left" w:pos="1440"/>
              </w:tabs>
              <w:jc w:val="center"/>
              <w:rPr>
                <w:szCs w:val="22"/>
              </w:rPr>
            </w:pPr>
            <w:r w:rsidRPr="003E3247">
              <w:rPr>
                <w:szCs w:val="22"/>
              </w:rPr>
              <w:t>M-08</w:t>
            </w:r>
            <w:r w:rsidR="008C4EF4">
              <w:rPr>
                <w:szCs w:val="22"/>
              </w:rPr>
              <w:br/>
            </w:r>
            <w:r w:rsidRPr="00293E12">
              <w:rPr>
                <w:szCs w:val="22"/>
              </w:rPr>
              <w:t>M-04</w:t>
            </w:r>
          </w:p>
        </w:tc>
        <w:tc>
          <w:tcPr>
            <w:tcW w:w="7470" w:type="dxa"/>
            <w:tcBorders>
              <w:top w:val="single" w:sz="6" w:space="0" w:color="auto"/>
              <w:bottom w:val="single" w:sz="12" w:space="0" w:color="auto"/>
            </w:tcBorders>
          </w:tcPr>
          <w:p w:rsidR="00A81212" w:rsidRPr="00BE0E72" w:rsidRDefault="00A81212" w:rsidP="004D7FCA">
            <w:pPr>
              <w:tabs>
                <w:tab w:val="left" w:pos="360"/>
                <w:tab w:val="left" w:pos="720"/>
                <w:tab w:val="left" w:pos="1080"/>
                <w:tab w:val="left" w:pos="1440"/>
              </w:tabs>
              <w:rPr>
                <w:szCs w:val="22"/>
              </w:rPr>
            </w:pPr>
            <w:r w:rsidRPr="00BE0E72">
              <w:t xml:space="preserve">EP-01 Silo Discharge with Baghouse (M-08) </w:t>
            </w:r>
            <w:r w:rsidRPr="00293E12">
              <w:t>and EP-02 Clinker Feeder Baghouse (M-04)</w:t>
            </w:r>
            <w:r w:rsidRPr="00BE0E72">
              <w:t xml:space="preserve">.  </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013</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N-13</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Finish Mill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014</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Q-17</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A-Side Cement Storage Silos #1 &amp; #2 Discharge System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015</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u w:val="single"/>
              </w:rPr>
            </w:pPr>
            <w:r w:rsidRPr="003E3247">
              <w:rPr>
                <w:szCs w:val="22"/>
              </w:rPr>
              <w:t>Q-15</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b/>
                <w:szCs w:val="22"/>
                <w:u w:val="single"/>
              </w:rPr>
            </w:pPr>
            <w:r w:rsidRPr="003E3247">
              <w:rPr>
                <w:szCs w:val="22"/>
              </w:rPr>
              <w:t>Cement Storage Silos #1 &amp; #2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019</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M-05</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Finish Mill Feed Belt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020</w:t>
            </w:r>
          </w:p>
        </w:tc>
        <w:tc>
          <w:tcPr>
            <w:tcW w:w="1721" w:type="dxa"/>
            <w:tcBorders>
              <w:top w:val="single" w:sz="6" w:space="0" w:color="auto"/>
              <w:bottom w:val="single" w:sz="12" w:space="0" w:color="auto"/>
            </w:tcBorders>
            <w:vAlign w:val="center"/>
          </w:tcPr>
          <w:p w:rsidR="00A81212" w:rsidRPr="008C4EF4" w:rsidRDefault="00A81212" w:rsidP="00AC4003">
            <w:pPr>
              <w:tabs>
                <w:tab w:val="left" w:pos="360"/>
                <w:tab w:val="left" w:pos="720"/>
                <w:tab w:val="left" w:pos="1080"/>
                <w:tab w:val="left" w:pos="1440"/>
              </w:tabs>
              <w:jc w:val="center"/>
              <w:rPr>
                <w:szCs w:val="22"/>
                <w:u w:val="double"/>
              </w:rPr>
            </w:pP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Cement Kiln 1, In-Line Kiln/Raw Mill and Clinker Cooler 1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021</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Q-18</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B-Side Cement Storage Silos #1, #2 &amp; #3 Discharge System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022</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Z-15</w:t>
            </w:r>
          </w:p>
        </w:tc>
        <w:tc>
          <w:tcPr>
            <w:tcW w:w="7470" w:type="dxa"/>
            <w:tcBorders>
              <w:top w:val="single" w:sz="6" w:space="0" w:color="auto"/>
              <w:bottom w:val="single" w:sz="12" w:space="0" w:color="auto"/>
            </w:tcBorders>
          </w:tcPr>
          <w:p w:rsidR="00A81212" w:rsidRPr="003E3247" w:rsidRDefault="00A81212" w:rsidP="004D7FCA">
            <w:pPr>
              <w:tabs>
                <w:tab w:val="left" w:pos="360"/>
                <w:tab w:val="left" w:pos="720"/>
                <w:tab w:val="left" w:pos="1080"/>
                <w:tab w:val="left" w:pos="1440"/>
              </w:tabs>
              <w:rPr>
                <w:szCs w:val="22"/>
              </w:rPr>
            </w:pPr>
            <w:r w:rsidRPr="003E3247">
              <w:rPr>
                <w:szCs w:val="22"/>
              </w:rPr>
              <w:t>Cement Storage Silo #3 with Baghouse</w:t>
            </w:r>
          </w:p>
        </w:tc>
      </w:tr>
      <w:tr w:rsidR="00A81212" w:rsidTr="008C4EF4">
        <w:tc>
          <w:tcPr>
            <w:tcW w:w="1134" w:type="dxa"/>
            <w:tcBorders>
              <w:top w:val="single" w:sz="6" w:space="0" w:color="auto"/>
              <w:bottom w:val="single" w:sz="12"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lastRenderedPageBreak/>
              <w:t>023</w:t>
            </w:r>
          </w:p>
        </w:tc>
        <w:tc>
          <w:tcPr>
            <w:tcW w:w="1721" w:type="dxa"/>
            <w:tcBorders>
              <w:top w:val="single" w:sz="6" w:space="0" w:color="auto"/>
              <w:bottom w:val="single" w:sz="12" w:space="0" w:color="auto"/>
            </w:tcBorders>
            <w:vAlign w:val="center"/>
          </w:tcPr>
          <w:p w:rsidR="00A81212" w:rsidRPr="003E3247" w:rsidRDefault="00A81212" w:rsidP="00AC4003">
            <w:pPr>
              <w:tabs>
                <w:tab w:val="left" w:pos="360"/>
                <w:tab w:val="left" w:pos="720"/>
                <w:tab w:val="left" w:pos="1080"/>
                <w:tab w:val="left" w:pos="1440"/>
              </w:tabs>
              <w:jc w:val="center"/>
              <w:rPr>
                <w:szCs w:val="22"/>
              </w:rPr>
            </w:pPr>
          </w:p>
        </w:tc>
        <w:tc>
          <w:tcPr>
            <w:tcW w:w="7470" w:type="dxa"/>
            <w:tcBorders>
              <w:top w:val="single" w:sz="6" w:space="0" w:color="auto"/>
              <w:bottom w:val="single" w:sz="12" w:space="0" w:color="auto"/>
            </w:tcBorders>
          </w:tcPr>
          <w:p w:rsidR="00A81212" w:rsidRPr="003E3247" w:rsidRDefault="00A81212" w:rsidP="00511A34">
            <w:pPr>
              <w:tabs>
                <w:tab w:val="left" w:pos="360"/>
                <w:tab w:val="left" w:pos="720"/>
                <w:tab w:val="left" w:pos="1080"/>
                <w:tab w:val="left" w:pos="1440"/>
              </w:tabs>
              <w:rPr>
                <w:szCs w:val="22"/>
              </w:rPr>
            </w:pPr>
            <w:r w:rsidRPr="003E3247">
              <w:rPr>
                <w:szCs w:val="22"/>
              </w:rPr>
              <w:t>Cement Storage Silo #4 and Truck Loadout Sys</w:t>
            </w:r>
            <w:r>
              <w:rPr>
                <w:szCs w:val="22"/>
              </w:rPr>
              <w:t>tem</w:t>
            </w:r>
            <w:r w:rsidRPr="003E3247">
              <w:rPr>
                <w:szCs w:val="22"/>
              </w:rPr>
              <w:t xml:space="preserve"> with Baghouse</w:t>
            </w:r>
          </w:p>
        </w:tc>
      </w:tr>
      <w:tr w:rsidR="00A81212" w:rsidTr="0027599A">
        <w:tc>
          <w:tcPr>
            <w:tcW w:w="1134" w:type="dxa"/>
            <w:tcBorders>
              <w:top w:val="single" w:sz="6" w:space="0" w:color="auto"/>
              <w:bottom w:val="single" w:sz="6" w:space="0" w:color="auto"/>
            </w:tcBorders>
            <w:vAlign w:val="center"/>
          </w:tcPr>
          <w:p w:rsidR="00A81212" w:rsidRPr="003E3247" w:rsidRDefault="00293E12" w:rsidP="008C4EF4">
            <w:pPr>
              <w:tabs>
                <w:tab w:val="left" w:pos="360"/>
                <w:tab w:val="left" w:pos="720"/>
                <w:tab w:val="left" w:pos="1080"/>
                <w:tab w:val="left" w:pos="1440"/>
              </w:tabs>
              <w:jc w:val="center"/>
              <w:rPr>
                <w:szCs w:val="22"/>
              </w:rPr>
            </w:pPr>
            <w:r>
              <w:rPr>
                <w:szCs w:val="22"/>
              </w:rPr>
              <w:t>024</w:t>
            </w:r>
          </w:p>
        </w:tc>
        <w:tc>
          <w:tcPr>
            <w:tcW w:w="1721" w:type="dxa"/>
            <w:tcBorders>
              <w:top w:val="single" w:sz="6" w:space="0" w:color="auto"/>
              <w:bottom w:val="single" w:sz="6" w:space="0" w:color="auto"/>
            </w:tcBorders>
            <w:vAlign w:val="center"/>
          </w:tcPr>
          <w:p w:rsidR="00A81212" w:rsidRPr="003E3247" w:rsidRDefault="00A81212" w:rsidP="00AC4003">
            <w:pPr>
              <w:tabs>
                <w:tab w:val="left" w:pos="360"/>
                <w:tab w:val="left" w:pos="720"/>
                <w:tab w:val="left" w:pos="1080"/>
                <w:tab w:val="left" w:pos="1440"/>
              </w:tabs>
              <w:jc w:val="center"/>
              <w:rPr>
                <w:szCs w:val="22"/>
              </w:rPr>
            </w:pPr>
            <w:r w:rsidRPr="003E3247">
              <w:rPr>
                <w:szCs w:val="22"/>
              </w:rPr>
              <w:t>Z-18</w:t>
            </w:r>
          </w:p>
        </w:tc>
        <w:tc>
          <w:tcPr>
            <w:tcW w:w="7470" w:type="dxa"/>
            <w:tcBorders>
              <w:top w:val="single" w:sz="6" w:space="0" w:color="auto"/>
              <w:bottom w:val="single" w:sz="6" w:space="0" w:color="auto"/>
            </w:tcBorders>
          </w:tcPr>
          <w:p w:rsidR="00A81212" w:rsidRPr="003E3247" w:rsidRDefault="00A81212" w:rsidP="00511A34">
            <w:pPr>
              <w:tabs>
                <w:tab w:val="left" w:pos="360"/>
                <w:tab w:val="left" w:pos="720"/>
                <w:tab w:val="left" w:pos="1080"/>
                <w:tab w:val="left" w:pos="1440"/>
              </w:tabs>
              <w:rPr>
                <w:szCs w:val="22"/>
              </w:rPr>
            </w:pPr>
            <w:r w:rsidRPr="003E3247">
              <w:rPr>
                <w:szCs w:val="22"/>
              </w:rPr>
              <w:t>Cement Storage Silo and Railcar Loadout Sys</w:t>
            </w:r>
            <w:r>
              <w:rPr>
                <w:szCs w:val="22"/>
              </w:rPr>
              <w:t>tem</w:t>
            </w:r>
            <w:r w:rsidRPr="003E3247">
              <w:rPr>
                <w:szCs w:val="22"/>
              </w:rPr>
              <w:t xml:space="preserve"> with Baghouses</w:t>
            </w:r>
          </w:p>
        </w:tc>
      </w:tr>
      <w:tr w:rsidR="0027599A" w:rsidTr="0027599A">
        <w:trPr>
          <w:trHeight w:val="410"/>
        </w:trPr>
        <w:tc>
          <w:tcPr>
            <w:tcW w:w="1134" w:type="dxa"/>
            <w:tcBorders>
              <w:top w:val="single" w:sz="6" w:space="0" w:color="auto"/>
              <w:bottom w:val="single" w:sz="12" w:space="0" w:color="auto"/>
            </w:tcBorders>
            <w:vAlign w:val="center"/>
          </w:tcPr>
          <w:p w:rsidR="0027599A" w:rsidRPr="00E1755B" w:rsidRDefault="0027599A" w:rsidP="0027599A">
            <w:pPr>
              <w:jc w:val="center"/>
            </w:pPr>
            <w:r w:rsidRPr="00E1755B">
              <w:t>063</w:t>
            </w:r>
          </w:p>
        </w:tc>
        <w:tc>
          <w:tcPr>
            <w:tcW w:w="1721" w:type="dxa"/>
            <w:tcBorders>
              <w:top w:val="single" w:sz="6" w:space="0" w:color="auto"/>
              <w:bottom w:val="single" w:sz="12" w:space="0" w:color="auto"/>
            </w:tcBorders>
            <w:vAlign w:val="center"/>
          </w:tcPr>
          <w:p w:rsidR="0027599A" w:rsidRPr="00E1755B" w:rsidRDefault="00AC5B8F" w:rsidP="00E039FD">
            <w:pPr>
              <w:jc w:val="center"/>
            </w:pPr>
            <w:r>
              <w:t>M</w:t>
            </w:r>
            <w:r w:rsidR="00E039FD">
              <w:t>0</w:t>
            </w:r>
            <w:r>
              <w:t>3</w:t>
            </w:r>
          </w:p>
        </w:tc>
        <w:tc>
          <w:tcPr>
            <w:tcW w:w="7470" w:type="dxa"/>
            <w:tcBorders>
              <w:top w:val="single" w:sz="6" w:space="0" w:color="auto"/>
              <w:bottom w:val="single" w:sz="12" w:space="0" w:color="auto"/>
            </w:tcBorders>
            <w:vAlign w:val="center"/>
          </w:tcPr>
          <w:p w:rsidR="0027599A" w:rsidRPr="00E1755B" w:rsidRDefault="0027599A" w:rsidP="0027599A">
            <w:r w:rsidRPr="00E1755B">
              <w:t>Kiln No. 1 Clinker Belt Dust Control</w:t>
            </w:r>
          </w:p>
        </w:tc>
      </w:tr>
    </w:tbl>
    <w:p w:rsidR="00AC4003" w:rsidRDefault="00AC4003"/>
    <w:tbl>
      <w:tblPr>
        <w:tblW w:w="103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224"/>
        <w:gridCol w:w="1620"/>
        <w:gridCol w:w="7470"/>
      </w:tblGrid>
      <w:tr w:rsidR="000B4645" w:rsidTr="000B4645">
        <w:tc>
          <w:tcPr>
            <w:tcW w:w="10314" w:type="dxa"/>
            <w:gridSpan w:val="3"/>
            <w:vAlign w:val="center"/>
          </w:tcPr>
          <w:p w:rsidR="000B4645" w:rsidRPr="00E1755B" w:rsidRDefault="000B4645" w:rsidP="00AC4003">
            <w:pPr>
              <w:pStyle w:val="Heading2"/>
              <w:jc w:val="center"/>
              <w:rPr>
                <w:szCs w:val="22"/>
                <w:u w:val="none"/>
              </w:rPr>
            </w:pPr>
            <w:r w:rsidRPr="00E1755B">
              <w:rPr>
                <w:szCs w:val="22"/>
                <w:u w:val="none"/>
              </w:rPr>
              <w:t xml:space="preserve">Brooksville </w:t>
            </w:r>
            <w:r w:rsidR="0027599A" w:rsidRPr="00E1755B">
              <w:rPr>
                <w:szCs w:val="22"/>
                <w:u w:val="none"/>
              </w:rPr>
              <w:t xml:space="preserve">South </w:t>
            </w:r>
            <w:r w:rsidRPr="00E1755B">
              <w:rPr>
                <w:szCs w:val="22"/>
                <w:u w:val="none"/>
              </w:rPr>
              <w:t xml:space="preserve">Portland Cement Plant 2 - </w:t>
            </w:r>
            <w:r w:rsidRPr="00E1755B">
              <w:rPr>
                <w:i/>
                <w:szCs w:val="22"/>
                <w:u w:val="none"/>
              </w:rPr>
              <w:t>Regulated Emissions Units</w:t>
            </w:r>
          </w:p>
        </w:tc>
      </w:tr>
      <w:tr w:rsidR="004B2D2B" w:rsidTr="00AC4003">
        <w:tc>
          <w:tcPr>
            <w:tcW w:w="1224" w:type="dxa"/>
            <w:vAlign w:val="center"/>
          </w:tcPr>
          <w:p w:rsidR="004B2D2B" w:rsidRPr="00E1755B" w:rsidRDefault="004B2D2B" w:rsidP="00AC4003">
            <w:pPr>
              <w:jc w:val="center"/>
              <w:rPr>
                <w:b/>
              </w:rPr>
            </w:pPr>
            <w:r w:rsidRPr="00E1755B">
              <w:rPr>
                <w:b/>
              </w:rPr>
              <w:t xml:space="preserve">EU </w:t>
            </w:r>
            <w:r w:rsidR="00AC4003" w:rsidRPr="00E1755B">
              <w:rPr>
                <w:rFonts w:ascii="Times New Roman Bold" w:hAnsi="Times New Roman Bold"/>
                <w:b/>
              </w:rPr>
              <w:t>ID</w:t>
            </w:r>
            <w:r w:rsidR="00AC4003" w:rsidRPr="00E1755B">
              <w:rPr>
                <w:b/>
              </w:rPr>
              <w:t xml:space="preserve"> </w:t>
            </w:r>
            <w:r w:rsidRPr="00E1755B">
              <w:rPr>
                <w:b/>
              </w:rPr>
              <w:t>No.</w:t>
            </w:r>
          </w:p>
        </w:tc>
        <w:tc>
          <w:tcPr>
            <w:tcW w:w="1620" w:type="dxa"/>
            <w:vAlign w:val="center"/>
          </w:tcPr>
          <w:p w:rsidR="004B2D2B" w:rsidRPr="00E1755B" w:rsidRDefault="00AC4003" w:rsidP="00E1755B">
            <w:pPr>
              <w:jc w:val="center"/>
              <w:rPr>
                <w:b/>
              </w:rPr>
            </w:pPr>
            <w:r w:rsidRPr="00E1755B">
              <w:rPr>
                <w:rFonts w:ascii="Times New Roman Bold" w:hAnsi="Times New Roman Bold"/>
                <w:b/>
              </w:rPr>
              <w:t>Baghouse</w:t>
            </w:r>
            <w:r w:rsidRPr="00E1755B">
              <w:rPr>
                <w:b/>
              </w:rPr>
              <w:t xml:space="preserve"> </w:t>
            </w:r>
            <w:r w:rsidR="004B2D2B" w:rsidRPr="00E1755B">
              <w:rPr>
                <w:b/>
              </w:rPr>
              <w:t>ID</w:t>
            </w:r>
            <w:r w:rsidRPr="00E1755B">
              <w:rPr>
                <w:b/>
              </w:rPr>
              <w:t xml:space="preserve"> </w:t>
            </w:r>
            <w:r w:rsidRPr="00E1755B">
              <w:rPr>
                <w:rFonts w:ascii="Times New Roman Bold" w:hAnsi="Times New Roman Bold"/>
                <w:b/>
              </w:rPr>
              <w:t>No.</w:t>
            </w:r>
          </w:p>
        </w:tc>
        <w:tc>
          <w:tcPr>
            <w:tcW w:w="7470" w:type="dxa"/>
            <w:vAlign w:val="center"/>
          </w:tcPr>
          <w:p w:rsidR="004B2D2B" w:rsidRPr="00E1755B" w:rsidRDefault="004B2D2B" w:rsidP="00AC4003">
            <w:pPr>
              <w:pStyle w:val="Heading2"/>
              <w:jc w:val="center"/>
              <w:rPr>
                <w:szCs w:val="22"/>
                <w:u w:val="none"/>
              </w:rPr>
            </w:pPr>
            <w:r w:rsidRPr="00E1755B">
              <w:rPr>
                <w:szCs w:val="22"/>
                <w:u w:val="none"/>
              </w:rPr>
              <w:t>Brief Description</w:t>
            </w:r>
          </w:p>
        </w:tc>
      </w:tr>
      <w:tr w:rsidR="00FA5588" w:rsidTr="001F5F4B">
        <w:trPr>
          <w:trHeight w:val="320"/>
        </w:trPr>
        <w:tc>
          <w:tcPr>
            <w:tcW w:w="10314" w:type="dxa"/>
            <w:gridSpan w:val="3"/>
            <w:vAlign w:val="center"/>
          </w:tcPr>
          <w:p w:rsidR="00FA5588" w:rsidRPr="00E1755B" w:rsidRDefault="00FA5588" w:rsidP="00FA5588">
            <w:pPr>
              <w:jc w:val="center"/>
              <w:rPr>
                <w:rFonts w:ascii="Times New Roman Bold" w:hAnsi="Times New Roman Bold"/>
                <w:szCs w:val="22"/>
              </w:rPr>
            </w:pPr>
            <w:r w:rsidRPr="00E1755B">
              <w:rPr>
                <w:rFonts w:ascii="Times New Roman Bold" w:hAnsi="Times New Roman Bold"/>
                <w:b/>
                <w:szCs w:val="22"/>
              </w:rPr>
              <w:t>Pyroprocessing System</w:t>
            </w:r>
          </w:p>
        </w:tc>
      </w:tr>
      <w:tr w:rsidR="004B2D2B" w:rsidTr="000B4645">
        <w:tc>
          <w:tcPr>
            <w:tcW w:w="1224" w:type="dxa"/>
            <w:vAlign w:val="center"/>
          </w:tcPr>
          <w:p w:rsidR="004B2D2B" w:rsidRPr="00E1755B" w:rsidRDefault="004B2D2B" w:rsidP="000B4645">
            <w:pPr>
              <w:jc w:val="center"/>
              <w:rPr>
                <w:szCs w:val="22"/>
              </w:rPr>
            </w:pPr>
            <w:r w:rsidRPr="00E1755B">
              <w:rPr>
                <w:szCs w:val="22"/>
              </w:rPr>
              <w:t>044</w:t>
            </w:r>
          </w:p>
        </w:tc>
        <w:tc>
          <w:tcPr>
            <w:tcW w:w="1620" w:type="dxa"/>
          </w:tcPr>
          <w:p w:rsidR="004B2D2B" w:rsidRPr="00E1755B" w:rsidRDefault="00AC4003" w:rsidP="00D66F5B">
            <w:pPr>
              <w:jc w:val="center"/>
            </w:pPr>
            <w:r w:rsidRPr="00E1755B">
              <w:t>331.BF300</w:t>
            </w:r>
          </w:p>
        </w:tc>
        <w:tc>
          <w:tcPr>
            <w:tcW w:w="7470" w:type="dxa"/>
            <w:vAlign w:val="center"/>
          </w:tcPr>
          <w:p w:rsidR="004B2D2B" w:rsidRPr="00E1755B" w:rsidRDefault="004B2D2B" w:rsidP="000B4645">
            <w:r w:rsidRPr="00E1755B">
              <w:rPr>
                <w:szCs w:val="22"/>
              </w:rPr>
              <w:t>Kiln, In-line Raw Mill, Pre-Heater, Pre-Calciner and Clinker Cooler</w:t>
            </w:r>
            <w:r w:rsidR="004B348F" w:rsidRPr="00E1755B">
              <w:rPr>
                <w:szCs w:val="22"/>
              </w:rPr>
              <w:t xml:space="preserve"> No. 2</w:t>
            </w:r>
          </w:p>
        </w:tc>
      </w:tr>
      <w:tr w:rsidR="00FA5588" w:rsidTr="000B4645">
        <w:trPr>
          <w:trHeight w:val="128"/>
        </w:trPr>
        <w:tc>
          <w:tcPr>
            <w:tcW w:w="10314" w:type="dxa"/>
            <w:gridSpan w:val="3"/>
            <w:vAlign w:val="center"/>
          </w:tcPr>
          <w:p w:rsidR="00FA5588" w:rsidRPr="00E1755B" w:rsidRDefault="00FA5588" w:rsidP="000B4645">
            <w:pPr>
              <w:jc w:val="center"/>
              <w:rPr>
                <w:rFonts w:ascii="Times New Roman Bold" w:hAnsi="Times New Roman Bold"/>
                <w:szCs w:val="22"/>
              </w:rPr>
            </w:pPr>
            <w:r w:rsidRPr="00E1755B">
              <w:rPr>
                <w:rFonts w:ascii="Times New Roman Bold" w:hAnsi="Times New Roman Bold"/>
                <w:b/>
                <w:szCs w:val="22"/>
              </w:rPr>
              <w:t>Raw Mill and Raw Meal Handling and Storage System</w:t>
            </w:r>
          </w:p>
        </w:tc>
      </w:tr>
      <w:tr w:rsidR="008C4EF4" w:rsidTr="000B4645">
        <w:trPr>
          <w:trHeight w:val="293"/>
        </w:trPr>
        <w:tc>
          <w:tcPr>
            <w:tcW w:w="1224" w:type="dxa"/>
            <w:vMerge w:val="restart"/>
            <w:vAlign w:val="center"/>
          </w:tcPr>
          <w:p w:rsidR="008C4EF4" w:rsidRPr="00E1755B" w:rsidRDefault="008C4EF4" w:rsidP="000B4645">
            <w:pPr>
              <w:jc w:val="center"/>
              <w:rPr>
                <w:szCs w:val="22"/>
              </w:rPr>
            </w:pPr>
            <w:r w:rsidRPr="00E1755B">
              <w:rPr>
                <w:szCs w:val="22"/>
              </w:rPr>
              <w:t>045</w:t>
            </w:r>
          </w:p>
        </w:tc>
        <w:tc>
          <w:tcPr>
            <w:tcW w:w="1620" w:type="dxa"/>
          </w:tcPr>
          <w:p w:rsidR="008C4EF4" w:rsidRPr="00E1755B" w:rsidRDefault="008C4EF4" w:rsidP="00FA5588">
            <w:pPr>
              <w:spacing w:before="20" w:after="20"/>
              <w:jc w:val="center"/>
              <w:rPr>
                <w:strike/>
                <w:szCs w:val="22"/>
              </w:rPr>
            </w:pPr>
            <w:r w:rsidRPr="00E1755B">
              <w:rPr>
                <w:szCs w:val="22"/>
              </w:rPr>
              <w:t>331.BF640</w:t>
            </w:r>
          </w:p>
        </w:tc>
        <w:tc>
          <w:tcPr>
            <w:tcW w:w="7470" w:type="dxa"/>
            <w:vAlign w:val="center"/>
          </w:tcPr>
          <w:p w:rsidR="008C4EF4" w:rsidRPr="00E1755B" w:rsidRDefault="008C4EF4" w:rsidP="000B4645">
            <w:pPr>
              <w:rPr>
                <w:color w:val="002060"/>
                <w:szCs w:val="22"/>
              </w:rPr>
            </w:pPr>
            <w:r w:rsidRPr="00E1755B">
              <w:rPr>
                <w:szCs w:val="22"/>
              </w:rPr>
              <w:t>Filter Dust Bin</w:t>
            </w:r>
          </w:p>
        </w:tc>
      </w:tr>
      <w:tr w:rsidR="008C4EF4" w:rsidTr="000B4645">
        <w:trPr>
          <w:trHeight w:val="293"/>
        </w:trPr>
        <w:tc>
          <w:tcPr>
            <w:tcW w:w="1224" w:type="dxa"/>
            <w:vMerge/>
            <w:vAlign w:val="center"/>
          </w:tcPr>
          <w:p w:rsidR="008C4EF4" w:rsidRPr="00E1755B" w:rsidRDefault="008C4EF4" w:rsidP="000B4645">
            <w:pPr>
              <w:jc w:val="center"/>
              <w:rPr>
                <w:szCs w:val="22"/>
              </w:rPr>
            </w:pPr>
          </w:p>
        </w:tc>
        <w:tc>
          <w:tcPr>
            <w:tcW w:w="1620" w:type="dxa"/>
          </w:tcPr>
          <w:p w:rsidR="008C4EF4" w:rsidRPr="00E1755B" w:rsidRDefault="008C4EF4" w:rsidP="00FA5588">
            <w:pPr>
              <w:spacing w:before="20" w:after="20"/>
              <w:jc w:val="center"/>
              <w:rPr>
                <w:szCs w:val="22"/>
              </w:rPr>
            </w:pPr>
            <w:r w:rsidRPr="00E1755B">
              <w:rPr>
                <w:szCs w:val="22"/>
              </w:rPr>
              <w:t>311.LS609</w:t>
            </w:r>
          </w:p>
        </w:tc>
        <w:tc>
          <w:tcPr>
            <w:tcW w:w="7470" w:type="dxa"/>
            <w:vAlign w:val="center"/>
          </w:tcPr>
          <w:p w:rsidR="008C4EF4" w:rsidRPr="00E1755B" w:rsidRDefault="008C4EF4" w:rsidP="000B4645">
            <w:pPr>
              <w:rPr>
                <w:szCs w:val="22"/>
              </w:rPr>
            </w:pPr>
            <w:r w:rsidRPr="00E1755B">
              <w:rPr>
                <w:szCs w:val="22"/>
                <w:lang w:val="de-DE"/>
              </w:rPr>
              <w:t>Filter Dust Bin Loadout Spout</w:t>
            </w:r>
          </w:p>
        </w:tc>
      </w:tr>
      <w:tr w:rsidR="004B2D2B" w:rsidRPr="00D42108" w:rsidTr="000B4645">
        <w:trPr>
          <w:trHeight w:val="293"/>
        </w:trPr>
        <w:tc>
          <w:tcPr>
            <w:tcW w:w="1224" w:type="dxa"/>
            <w:vAlign w:val="center"/>
          </w:tcPr>
          <w:p w:rsidR="004B2D2B" w:rsidRPr="00E1755B" w:rsidRDefault="004B2D2B" w:rsidP="000B4645">
            <w:pPr>
              <w:jc w:val="center"/>
              <w:rPr>
                <w:szCs w:val="22"/>
              </w:rPr>
            </w:pPr>
            <w:r w:rsidRPr="00E1755B">
              <w:rPr>
                <w:szCs w:val="22"/>
              </w:rPr>
              <w:t>046</w:t>
            </w:r>
          </w:p>
        </w:tc>
        <w:tc>
          <w:tcPr>
            <w:tcW w:w="1620" w:type="dxa"/>
          </w:tcPr>
          <w:p w:rsidR="004B2D2B" w:rsidRPr="00E1755B" w:rsidRDefault="0060141D" w:rsidP="00D66F5B">
            <w:pPr>
              <w:jc w:val="center"/>
              <w:rPr>
                <w:szCs w:val="22"/>
              </w:rPr>
            </w:pPr>
            <w:r w:rsidRPr="00E1755B">
              <w:rPr>
                <w:szCs w:val="22"/>
              </w:rPr>
              <w:t>341.BF400</w:t>
            </w:r>
          </w:p>
        </w:tc>
        <w:tc>
          <w:tcPr>
            <w:tcW w:w="7470" w:type="dxa"/>
            <w:vAlign w:val="center"/>
          </w:tcPr>
          <w:p w:rsidR="004B2D2B" w:rsidRPr="00E1755B" w:rsidRDefault="004B2D2B" w:rsidP="000B4645">
            <w:pPr>
              <w:rPr>
                <w:color w:val="002060"/>
                <w:szCs w:val="22"/>
              </w:rPr>
            </w:pPr>
            <w:r w:rsidRPr="00E1755B">
              <w:rPr>
                <w:szCs w:val="22"/>
              </w:rPr>
              <w:t>Blend Silo</w:t>
            </w:r>
          </w:p>
        </w:tc>
      </w:tr>
      <w:tr w:rsidR="0060141D" w:rsidRPr="00D42108" w:rsidTr="000B4645">
        <w:trPr>
          <w:trHeight w:val="293"/>
        </w:trPr>
        <w:tc>
          <w:tcPr>
            <w:tcW w:w="1224" w:type="dxa"/>
            <w:vMerge w:val="restart"/>
            <w:vAlign w:val="center"/>
          </w:tcPr>
          <w:p w:rsidR="0060141D" w:rsidRPr="00E1755B" w:rsidRDefault="0060141D" w:rsidP="000B4645">
            <w:pPr>
              <w:jc w:val="center"/>
              <w:rPr>
                <w:szCs w:val="22"/>
              </w:rPr>
            </w:pPr>
            <w:r w:rsidRPr="00E1755B">
              <w:rPr>
                <w:szCs w:val="22"/>
              </w:rPr>
              <w:t>047</w:t>
            </w:r>
          </w:p>
        </w:tc>
        <w:tc>
          <w:tcPr>
            <w:tcW w:w="1620" w:type="dxa"/>
            <w:vAlign w:val="center"/>
          </w:tcPr>
          <w:p w:rsidR="0060141D" w:rsidRPr="00E1755B" w:rsidRDefault="0060141D" w:rsidP="00FA5588">
            <w:pPr>
              <w:spacing w:before="20" w:after="20"/>
              <w:jc w:val="center"/>
              <w:rPr>
                <w:szCs w:val="22"/>
              </w:rPr>
            </w:pPr>
            <w:r w:rsidRPr="00E1755B">
              <w:rPr>
                <w:szCs w:val="22"/>
              </w:rPr>
              <w:t>351.BF420</w:t>
            </w:r>
          </w:p>
        </w:tc>
        <w:tc>
          <w:tcPr>
            <w:tcW w:w="7470" w:type="dxa"/>
            <w:vAlign w:val="center"/>
          </w:tcPr>
          <w:p w:rsidR="0060141D" w:rsidRPr="00E1755B" w:rsidRDefault="0060141D" w:rsidP="000B4645">
            <w:pPr>
              <w:rPr>
                <w:color w:val="002060"/>
                <w:szCs w:val="22"/>
              </w:rPr>
            </w:pPr>
            <w:r w:rsidRPr="00E1755B">
              <w:rPr>
                <w:szCs w:val="22"/>
              </w:rPr>
              <w:t>Kiln Feed Transport</w:t>
            </w:r>
          </w:p>
        </w:tc>
      </w:tr>
      <w:tr w:rsidR="0060141D" w:rsidRPr="00D42108" w:rsidTr="000B4645">
        <w:trPr>
          <w:trHeight w:val="293"/>
        </w:trPr>
        <w:tc>
          <w:tcPr>
            <w:tcW w:w="1224" w:type="dxa"/>
            <w:vMerge/>
            <w:vAlign w:val="center"/>
          </w:tcPr>
          <w:p w:rsidR="0060141D" w:rsidRPr="00E1755B" w:rsidRDefault="0060141D" w:rsidP="000B4645">
            <w:pPr>
              <w:jc w:val="center"/>
              <w:rPr>
                <w:szCs w:val="22"/>
              </w:rPr>
            </w:pPr>
          </w:p>
        </w:tc>
        <w:tc>
          <w:tcPr>
            <w:tcW w:w="1620" w:type="dxa"/>
            <w:vAlign w:val="center"/>
          </w:tcPr>
          <w:p w:rsidR="0060141D" w:rsidRPr="00E1755B" w:rsidRDefault="0060141D" w:rsidP="00FA5588">
            <w:pPr>
              <w:spacing w:before="20" w:after="20"/>
              <w:jc w:val="center"/>
              <w:rPr>
                <w:szCs w:val="22"/>
              </w:rPr>
            </w:pPr>
            <w:r w:rsidRPr="00E1755B">
              <w:rPr>
                <w:szCs w:val="22"/>
              </w:rPr>
              <w:t>341.BF410</w:t>
            </w:r>
          </w:p>
        </w:tc>
        <w:tc>
          <w:tcPr>
            <w:tcW w:w="7470" w:type="dxa"/>
            <w:vAlign w:val="center"/>
          </w:tcPr>
          <w:p w:rsidR="0060141D" w:rsidRPr="00E1755B" w:rsidRDefault="0060141D" w:rsidP="000B4645">
            <w:pPr>
              <w:rPr>
                <w:szCs w:val="22"/>
              </w:rPr>
            </w:pPr>
            <w:r w:rsidRPr="00E1755B">
              <w:rPr>
                <w:szCs w:val="22"/>
              </w:rPr>
              <w:t>Blend Silo Discharge</w:t>
            </w:r>
          </w:p>
        </w:tc>
      </w:tr>
      <w:tr w:rsidR="0060141D" w:rsidRPr="00D42108" w:rsidTr="000B4645">
        <w:trPr>
          <w:trHeight w:val="293"/>
        </w:trPr>
        <w:tc>
          <w:tcPr>
            <w:tcW w:w="1224" w:type="dxa"/>
            <w:vMerge/>
            <w:vAlign w:val="center"/>
          </w:tcPr>
          <w:p w:rsidR="0060141D" w:rsidRPr="00E1755B" w:rsidRDefault="0060141D" w:rsidP="000B4645">
            <w:pPr>
              <w:jc w:val="center"/>
              <w:rPr>
                <w:szCs w:val="22"/>
              </w:rPr>
            </w:pPr>
          </w:p>
        </w:tc>
        <w:tc>
          <w:tcPr>
            <w:tcW w:w="1620" w:type="dxa"/>
            <w:vAlign w:val="center"/>
          </w:tcPr>
          <w:p w:rsidR="0060141D" w:rsidRPr="00E1755B" w:rsidRDefault="0060141D" w:rsidP="00FA5588">
            <w:pPr>
              <w:spacing w:before="20" w:after="20"/>
              <w:jc w:val="center"/>
              <w:rPr>
                <w:szCs w:val="22"/>
              </w:rPr>
            </w:pPr>
            <w:r w:rsidRPr="00E1755B">
              <w:rPr>
                <w:szCs w:val="22"/>
              </w:rPr>
              <w:t>351.BF410</w:t>
            </w:r>
          </w:p>
        </w:tc>
        <w:tc>
          <w:tcPr>
            <w:tcW w:w="7470" w:type="dxa"/>
            <w:vAlign w:val="center"/>
          </w:tcPr>
          <w:p w:rsidR="0060141D" w:rsidRPr="00E1755B" w:rsidRDefault="0060141D" w:rsidP="000B4645">
            <w:pPr>
              <w:rPr>
                <w:szCs w:val="22"/>
              </w:rPr>
            </w:pPr>
            <w:r w:rsidRPr="00E1755B">
              <w:rPr>
                <w:szCs w:val="22"/>
              </w:rPr>
              <w:t>Kiln Feed Bin</w:t>
            </w:r>
          </w:p>
        </w:tc>
      </w:tr>
      <w:tr w:rsidR="000B4645" w:rsidRPr="00D42108" w:rsidTr="000B4645">
        <w:tc>
          <w:tcPr>
            <w:tcW w:w="10314" w:type="dxa"/>
            <w:gridSpan w:val="3"/>
            <w:vAlign w:val="center"/>
          </w:tcPr>
          <w:p w:rsidR="000B4645" w:rsidRPr="00E1755B" w:rsidRDefault="000B4645" w:rsidP="000B4645">
            <w:pPr>
              <w:jc w:val="center"/>
              <w:rPr>
                <w:rFonts w:ascii="Times New Roman Bold" w:hAnsi="Times New Roman Bold"/>
                <w:szCs w:val="22"/>
              </w:rPr>
            </w:pPr>
            <w:r w:rsidRPr="00E1755B">
              <w:rPr>
                <w:rFonts w:ascii="Times New Roman Bold" w:hAnsi="Times New Roman Bold"/>
                <w:b/>
                <w:szCs w:val="22"/>
              </w:rPr>
              <w:t>Clinker Handling and Storage</w:t>
            </w:r>
          </w:p>
        </w:tc>
      </w:tr>
      <w:tr w:rsidR="004B2D2B" w:rsidRPr="00D42108" w:rsidTr="000B4645">
        <w:trPr>
          <w:trHeight w:val="293"/>
        </w:trPr>
        <w:tc>
          <w:tcPr>
            <w:tcW w:w="1224" w:type="dxa"/>
            <w:vAlign w:val="center"/>
          </w:tcPr>
          <w:p w:rsidR="004B2D2B" w:rsidRPr="00E1755B" w:rsidRDefault="004B2D2B" w:rsidP="000B4645">
            <w:pPr>
              <w:jc w:val="center"/>
              <w:rPr>
                <w:szCs w:val="22"/>
              </w:rPr>
            </w:pPr>
            <w:r w:rsidRPr="00E1755B">
              <w:rPr>
                <w:szCs w:val="22"/>
              </w:rPr>
              <w:t>048</w:t>
            </w:r>
          </w:p>
        </w:tc>
        <w:tc>
          <w:tcPr>
            <w:tcW w:w="1620" w:type="dxa"/>
          </w:tcPr>
          <w:p w:rsidR="004B2D2B" w:rsidRPr="00E1755B" w:rsidRDefault="00FA5588" w:rsidP="007D4454">
            <w:pPr>
              <w:jc w:val="center"/>
              <w:rPr>
                <w:szCs w:val="22"/>
              </w:rPr>
            </w:pPr>
            <w:r w:rsidRPr="00E1755B">
              <w:rPr>
                <w:szCs w:val="22"/>
              </w:rPr>
              <w:t>471.BF110</w:t>
            </w:r>
          </w:p>
        </w:tc>
        <w:tc>
          <w:tcPr>
            <w:tcW w:w="7470" w:type="dxa"/>
            <w:vAlign w:val="center"/>
          </w:tcPr>
          <w:p w:rsidR="004B2D2B" w:rsidRPr="00E1755B" w:rsidRDefault="004B2D2B" w:rsidP="000B4645">
            <w:pPr>
              <w:rPr>
                <w:color w:val="002060"/>
                <w:szCs w:val="22"/>
              </w:rPr>
            </w:pPr>
            <w:r w:rsidRPr="00E1755B">
              <w:rPr>
                <w:szCs w:val="22"/>
              </w:rPr>
              <w:t>Clinker Transport</w:t>
            </w:r>
          </w:p>
        </w:tc>
      </w:tr>
      <w:tr w:rsidR="00FA5588" w:rsidRPr="00D42108" w:rsidTr="000B4645">
        <w:trPr>
          <w:trHeight w:val="293"/>
        </w:trPr>
        <w:tc>
          <w:tcPr>
            <w:tcW w:w="1224" w:type="dxa"/>
            <w:vMerge w:val="restart"/>
            <w:vAlign w:val="center"/>
          </w:tcPr>
          <w:p w:rsidR="00FA5588" w:rsidRPr="00E1755B" w:rsidRDefault="00FA5588" w:rsidP="000B4645">
            <w:pPr>
              <w:jc w:val="center"/>
              <w:rPr>
                <w:szCs w:val="22"/>
              </w:rPr>
            </w:pPr>
            <w:r w:rsidRPr="00E1755B">
              <w:rPr>
                <w:szCs w:val="22"/>
              </w:rPr>
              <w:t>050</w:t>
            </w:r>
          </w:p>
        </w:tc>
        <w:tc>
          <w:tcPr>
            <w:tcW w:w="1620" w:type="dxa"/>
            <w:vAlign w:val="center"/>
          </w:tcPr>
          <w:p w:rsidR="00FA5588" w:rsidRPr="00E1755B" w:rsidRDefault="00FA5588" w:rsidP="00FA5588">
            <w:pPr>
              <w:spacing w:before="20" w:after="20"/>
              <w:jc w:val="center"/>
              <w:rPr>
                <w:strike/>
                <w:szCs w:val="22"/>
              </w:rPr>
            </w:pPr>
            <w:r w:rsidRPr="00E1755B">
              <w:rPr>
                <w:szCs w:val="22"/>
              </w:rPr>
              <w:t>471.BF120</w:t>
            </w:r>
          </w:p>
        </w:tc>
        <w:tc>
          <w:tcPr>
            <w:tcW w:w="7470" w:type="dxa"/>
            <w:vAlign w:val="center"/>
          </w:tcPr>
          <w:p w:rsidR="00FA5588" w:rsidRPr="00E1755B" w:rsidRDefault="00FA5588" w:rsidP="000B4645">
            <w:pPr>
              <w:rPr>
                <w:szCs w:val="22"/>
              </w:rPr>
            </w:pPr>
            <w:r w:rsidRPr="00E1755B">
              <w:rPr>
                <w:szCs w:val="22"/>
              </w:rPr>
              <w:t>Clinker Storage Silo,</w:t>
            </w:r>
          </w:p>
        </w:tc>
      </w:tr>
      <w:tr w:rsidR="00FA5588" w:rsidRPr="00D42108" w:rsidTr="000B4645">
        <w:trPr>
          <w:trHeight w:val="293"/>
        </w:trPr>
        <w:tc>
          <w:tcPr>
            <w:tcW w:w="1224" w:type="dxa"/>
            <w:vMerge/>
            <w:vAlign w:val="center"/>
          </w:tcPr>
          <w:p w:rsidR="00FA5588" w:rsidRPr="00E1755B" w:rsidRDefault="00FA5588" w:rsidP="000B4645">
            <w:pPr>
              <w:jc w:val="center"/>
              <w:rPr>
                <w:szCs w:val="22"/>
              </w:rPr>
            </w:pPr>
          </w:p>
        </w:tc>
        <w:tc>
          <w:tcPr>
            <w:tcW w:w="1620" w:type="dxa"/>
            <w:vAlign w:val="center"/>
          </w:tcPr>
          <w:p w:rsidR="00FA5588" w:rsidRPr="00E1755B" w:rsidRDefault="00FA5588" w:rsidP="00FA5588">
            <w:pPr>
              <w:spacing w:before="20" w:after="20"/>
              <w:jc w:val="center"/>
              <w:rPr>
                <w:szCs w:val="22"/>
              </w:rPr>
            </w:pPr>
            <w:r w:rsidRPr="00E1755B">
              <w:rPr>
                <w:szCs w:val="22"/>
              </w:rPr>
              <w:t>481.BF155</w:t>
            </w:r>
          </w:p>
        </w:tc>
        <w:tc>
          <w:tcPr>
            <w:tcW w:w="7470" w:type="dxa"/>
            <w:vAlign w:val="center"/>
          </w:tcPr>
          <w:p w:rsidR="00FA5588" w:rsidRPr="00E1755B" w:rsidRDefault="00FA5588" w:rsidP="000B4645">
            <w:pPr>
              <w:rPr>
                <w:szCs w:val="22"/>
              </w:rPr>
            </w:pPr>
            <w:r w:rsidRPr="00E1755B">
              <w:rPr>
                <w:szCs w:val="22"/>
              </w:rPr>
              <w:t>Clinker Silo Discharge 1</w:t>
            </w:r>
          </w:p>
        </w:tc>
      </w:tr>
      <w:tr w:rsidR="00FA5588" w:rsidRPr="00D42108" w:rsidTr="000B4645">
        <w:trPr>
          <w:trHeight w:val="293"/>
        </w:trPr>
        <w:tc>
          <w:tcPr>
            <w:tcW w:w="1224" w:type="dxa"/>
            <w:vMerge/>
            <w:vAlign w:val="center"/>
          </w:tcPr>
          <w:p w:rsidR="00FA5588" w:rsidRPr="00E1755B" w:rsidRDefault="00FA5588" w:rsidP="000B4645">
            <w:pPr>
              <w:jc w:val="center"/>
              <w:rPr>
                <w:szCs w:val="22"/>
              </w:rPr>
            </w:pPr>
          </w:p>
        </w:tc>
        <w:tc>
          <w:tcPr>
            <w:tcW w:w="1620" w:type="dxa"/>
            <w:vAlign w:val="center"/>
          </w:tcPr>
          <w:p w:rsidR="00FA5588" w:rsidRPr="00E1755B" w:rsidRDefault="00FA5588" w:rsidP="00FA5588">
            <w:pPr>
              <w:spacing w:before="20" w:after="20"/>
              <w:jc w:val="center"/>
              <w:rPr>
                <w:szCs w:val="22"/>
              </w:rPr>
            </w:pPr>
            <w:r w:rsidRPr="00E1755B">
              <w:rPr>
                <w:szCs w:val="22"/>
              </w:rPr>
              <w:t>481.BF165</w:t>
            </w:r>
          </w:p>
        </w:tc>
        <w:tc>
          <w:tcPr>
            <w:tcW w:w="7470" w:type="dxa"/>
            <w:vAlign w:val="center"/>
          </w:tcPr>
          <w:p w:rsidR="00FA5588" w:rsidRPr="00E1755B" w:rsidRDefault="00FA5588" w:rsidP="000B4645">
            <w:pPr>
              <w:rPr>
                <w:szCs w:val="22"/>
              </w:rPr>
            </w:pPr>
            <w:r w:rsidRPr="00E1755B">
              <w:rPr>
                <w:szCs w:val="22"/>
              </w:rPr>
              <w:t>Clinker Silo Discharge 2</w:t>
            </w:r>
          </w:p>
        </w:tc>
      </w:tr>
      <w:tr w:rsidR="000B4645" w:rsidRPr="00D42108" w:rsidTr="000B4645">
        <w:trPr>
          <w:trHeight w:val="302"/>
        </w:trPr>
        <w:tc>
          <w:tcPr>
            <w:tcW w:w="10314" w:type="dxa"/>
            <w:gridSpan w:val="3"/>
            <w:vAlign w:val="center"/>
          </w:tcPr>
          <w:p w:rsidR="000B4645" w:rsidRPr="00E1755B" w:rsidRDefault="000B4645" w:rsidP="000B4645">
            <w:pPr>
              <w:spacing w:before="60" w:after="60"/>
              <w:jc w:val="center"/>
              <w:rPr>
                <w:rFonts w:ascii="Times New Roman Bold" w:hAnsi="Times New Roman Bold"/>
                <w:szCs w:val="22"/>
              </w:rPr>
            </w:pPr>
            <w:r w:rsidRPr="00E1755B">
              <w:rPr>
                <w:rFonts w:ascii="Times New Roman Bold" w:hAnsi="Times New Roman Bold"/>
                <w:b/>
                <w:szCs w:val="22"/>
              </w:rPr>
              <w:t>Finish Mill System</w:t>
            </w:r>
          </w:p>
        </w:tc>
      </w:tr>
      <w:tr w:rsidR="000B4645" w:rsidRPr="00D42108" w:rsidTr="000B4645">
        <w:trPr>
          <w:trHeight w:val="464"/>
        </w:trPr>
        <w:tc>
          <w:tcPr>
            <w:tcW w:w="1224" w:type="dxa"/>
            <w:vAlign w:val="center"/>
          </w:tcPr>
          <w:p w:rsidR="000B4645" w:rsidRPr="00E1755B" w:rsidRDefault="000B4645" w:rsidP="000B4645">
            <w:pPr>
              <w:spacing w:before="60" w:after="60"/>
              <w:ind w:left="504" w:hanging="504"/>
              <w:jc w:val="center"/>
              <w:rPr>
                <w:szCs w:val="22"/>
              </w:rPr>
            </w:pPr>
            <w:r w:rsidRPr="00E1755B">
              <w:rPr>
                <w:szCs w:val="22"/>
              </w:rPr>
              <w:t>051</w:t>
            </w:r>
          </w:p>
        </w:tc>
        <w:tc>
          <w:tcPr>
            <w:tcW w:w="1620" w:type="dxa"/>
            <w:vAlign w:val="center"/>
          </w:tcPr>
          <w:p w:rsidR="000B4645" w:rsidRPr="00E1755B" w:rsidRDefault="000B4645" w:rsidP="000B4645">
            <w:pPr>
              <w:spacing w:before="20" w:after="20"/>
              <w:jc w:val="center"/>
              <w:rPr>
                <w:strike/>
                <w:szCs w:val="22"/>
              </w:rPr>
            </w:pPr>
            <w:r w:rsidRPr="00E1755B">
              <w:rPr>
                <w:szCs w:val="22"/>
              </w:rPr>
              <w:t>511.BF650</w:t>
            </w:r>
          </w:p>
        </w:tc>
        <w:tc>
          <w:tcPr>
            <w:tcW w:w="7470" w:type="dxa"/>
            <w:vAlign w:val="center"/>
          </w:tcPr>
          <w:p w:rsidR="000B4645" w:rsidRPr="00E1755B" w:rsidRDefault="000B4645" w:rsidP="000B4645">
            <w:pPr>
              <w:spacing w:before="60" w:after="60"/>
              <w:rPr>
                <w:strike/>
                <w:szCs w:val="22"/>
              </w:rPr>
            </w:pPr>
            <w:r w:rsidRPr="00E1755B">
              <w:rPr>
                <w:szCs w:val="22"/>
              </w:rPr>
              <w:t>Finish Mill Additives</w:t>
            </w:r>
          </w:p>
        </w:tc>
      </w:tr>
      <w:tr w:rsidR="000B4645" w:rsidRPr="00D42108" w:rsidTr="000B4645">
        <w:trPr>
          <w:trHeight w:val="437"/>
        </w:trPr>
        <w:tc>
          <w:tcPr>
            <w:tcW w:w="1224" w:type="dxa"/>
            <w:vAlign w:val="center"/>
          </w:tcPr>
          <w:p w:rsidR="000B4645" w:rsidRPr="00E1755B" w:rsidRDefault="000B4645" w:rsidP="000B4645">
            <w:pPr>
              <w:spacing w:before="60" w:after="60"/>
              <w:ind w:left="504" w:hanging="504"/>
              <w:jc w:val="center"/>
              <w:rPr>
                <w:szCs w:val="22"/>
              </w:rPr>
            </w:pPr>
            <w:r w:rsidRPr="00E1755B">
              <w:rPr>
                <w:szCs w:val="22"/>
              </w:rPr>
              <w:t>052</w:t>
            </w:r>
          </w:p>
        </w:tc>
        <w:tc>
          <w:tcPr>
            <w:tcW w:w="1620" w:type="dxa"/>
            <w:vAlign w:val="center"/>
          </w:tcPr>
          <w:p w:rsidR="000B4645" w:rsidRPr="00E1755B" w:rsidRDefault="000B4645" w:rsidP="000B4645">
            <w:pPr>
              <w:spacing w:before="20" w:after="20"/>
              <w:jc w:val="center"/>
              <w:rPr>
                <w:strike/>
                <w:szCs w:val="22"/>
              </w:rPr>
            </w:pPr>
            <w:r w:rsidRPr="00E1755B">
              <w:rPr>
                <w:szCs w:val="22"/>
              </w:rPr>
              <w:t>531.BF500</w:t>
            </w:r>
          </w:p>
        </w:tc>
        <w:tc>
          <w:tcPr>
            <w:tcW w:w="7470" w:type="dxa"/>
            <w:vAlign w:val="center"/>
          </w:tcPr>
          <w:p w:rsidR="000B4645" w:rsidRPr="00E1755B" w:rsidRDefault="000B4645" w:rsidP="000B4645">
            <w:pPr>
              <w:spacing w:before="60" w:after="60"/>
              <w:rPr>
                <w:szCs w:val="22"/>
              </w:rPr>
            </w:pPr>
            <w:r w:rsidRPr="00E1755B">
              <w:rPr>
                <w:szCs w:val="22"/>
              </w:rPr>
              <w:t>Finish Mill and Air Heater</w:t>
            </w:r>
          </w:p>
        </w:tc>
      </w:tr>
      <w:tr w:rsidR="000B4645" w:rsidRPr="00D42108" w:rsidTr="000B4645">
        <w:trPr>
          <w:trHeight w:val="527"/>
        </w:trPr>
        <w:tc>
          <w:tcPr>
            <w:tcW w:w="1224" w:type="dxa"/>
            <w:vAlign w:val="center"/>
          </w:tcPr>
          <w:p w:rsidR="000B4645" w:rsidRPr="00E1755B" w:rsidRDefault="000B4645" w:rsidP="000B4645">
            <w:pPr>
              <w:spacing w:before="60" w:after="60"/>
              <w:ind w:left="504" w:hanging="504"/>
              <w:jc w:val="center"/>
              <w:rPr>
                <w:szCs w:val="22"/>
              </w:rPr>
            </w:pPr>
            <w:r w:rsidRPr="00E1755B">
              <w:rPr>
                <w:szCs w:val="22"/>
              </w:rPr>
              <w:t>054</w:t>
            </w:r>
          </w:p>
        </w:tc>
        <w:tc>
          <w:tcPr>
            <w:tcW w:w="1620" w:type="dxa"/>
            <w:vAlign w:val="center"/>
          </w:tcPr>
          <w:p w:rsidR="000B4645" w:rsidRPr="00E1755B" w:rsidRDefault="000B4645" w:rsidP="000B4645">
            <w:pPr>
              <w:spacing w:before="20" w:after="20"/>
              <w:jc w:val="center"/>
              <w:rPr>
                <w:strike/>
                <w:szCs w:val="22"/>
              </w:rPr>
            </w:pPr>
            <w:r w:rsidRPr="00E1755B">
              <w:rPr>
                <w:szCs w:val="22"/>
              </w:rPr>
              <w:t>531.BF020</w:t>
            </w:r>
          </w:p>
        </w:tc>
        <w:tc>
          <w:tcPr>
            <w:tcW w:w="7470" w:type="dxa"/>
            <w:vAlign w:val="center"/>
          </w:tcPr>
          <w:p w:rsidR="000B4645" w:rsidRPr="00E1755B" w:rsidRDefault="000B4645" w:rsidP="000B4645">
            <w:pPr>
              <w:spacing w:before="60" w:after="60"/>
              <w:rPr>
                <w:strike/>
                <w:szCs w:val="22"/>
              </w:rPr>
            </w:pPr>
            <w:r w:rsidRPr="00E1755B">
              <w:rPr>
                <w:szCs w:val="22"/>
              </w:rPr>
              <w:t>Finish Mill Bucket Elevator</w:t>
            </w:r>
          </w:p>
        </w:tc>
      </w:tr>
      <w:tr w:rsidR="004B2D2B" w:rsidRPr="00D42108" w:rsidTr="000B4645">
        <w:trPr>
          <w:trHeight w:val="527"/>
        </w:trPr>
        <w:tc>
          <w:tcPr>
            <w:tcW w:w="1224" w:type="dxa"/>
            <w:vAlign w:val="center"/>
          </w:tcPr>
          <w:p w:rsidR="004B2D2B" w:rsidRPr="00E1755B" w:rsidRDefault="004B2D2B" w:rsidP="000B4645">
            <w:pPr>
              <w:spacing w:before="60" w:after="60"/>
              <w:jc w:val="center"/>
              <w:rPr>
                <w:szCs w:val="22"/>
              </w:rPr>
            </w:pPr>
            <w:r w:rsidRPr="00E1755B">
              <w:rPr>
                <w:szCs w:val="22"/>
              </w:rPr>
              <w:t>057</w:t>
            </w:r>
          </w:p>
        </w:tc>
        <w:tc>
          <w:tcPr>
            <w:tcW w:w="1620" w:type="dxa"/>
            <w:vAlign w:val="center"/>
          </w:tcPr>
          <w:p w:rsidR="004B2D2B" w:rsidRPr="00E1755B" w:rsidRDefault="000B4645" w:rsidP="00803C74">
            <w:pPr>
              <w:spacing w:before="60" w:after="60"/>
              <w:jc w:val="center"/>
              <w:rPr>
                <w:szCs w:val="22"/>
              </w:rPr>
            </w:pPr>
            <w:r w:rsidRPr="00E1755B">
              <w:rPr>
                <w:szCs w:val="22"/>
              </w:rPr>
              <w:t>531.BF400</w:t>
            </w:r>
          </w:p>
        </w:tc>
        <w:tc>
          <w:tcPr>
            <w:tcW w:w="7470" w:type="dxa"/>
            <w:vAlign w:val="center"/>
          </w:tcPr>
          <w:p w:rsidR="004B2D2B" w:rsidRPr="00E1755B" w:rsidRDefault="004B2D2B" w:rsidP="000B4645">
            <w:pPr>
              <w:spacing w:before="60" w:after="60"/>
              <w:rPr>
                <w:strike/>
                <w:szCs w:val="22"/>
              </w:rPr>
            </w:pPr>
            <w:r w:rsidRPr="00E1755B">
              <w:rPr>
                <w:szCs w:val="22"/>
              </w:rPr>
              <w:t>Finish Mill Cement Transport</w:t>
            </w:r>
            <w:r w:rsidR="000B4645" w:rsidRPr="00E1755B">
              <w:rPr>
                <w:szCs w:val="22"/>
              </w:rPr>
              <w:br/>
            </w:r>
            <w:r w:rsidRPr="00E1755B">
              <w:rPr>
                <w:szCs w:val="22"/>
              </w:rPr>
              <w:t>Finish Mill Rejects Transport</w:t>
            </w:r>
          </w:p>
        </w:tc>
      </w:tr>
      <w:tr w:rsidR="000B4645" w:rsidRPr="00D42108" w:rsidTr="000B4645">
        <w:tc>
          <w:tcPr>
            <w:tcW w:w="10314" w:type="dxa"/>
            <w:gridSpan w:val="3"/>
            <w:vAlign w:val="center"/>
          </w:tcPr>
          <w:p w:rsidR="000B4645" w:rsidRPr="00E1755B" w:rsidRDefault="000B4645" w:rsidP="000B4645">
            <w:pPr>
              <w:jc w:val="center"/>
              <w:rPr>
                <w:rFonts w:ascii="Times New Roman Bold" w:hAnsi="Times New Roman Bold"/>
                <w:szCs w:val="22"/>
              </w:rPr>
            </w:pPr>
            <w:r w:rsidRPr="00E1755B">
              <w:rPr>
                <w:rFonts w:ascii="Times New Roman Bold" w:hAnsi="Times New Roman Bold"/>
                <w:b/>
                <w:szCs w:val="22"/>
              </w:rPr>
              <w:t>Cement Silos and Loadout</w:t>
            </w:r>
          </w:p>
        </w:tc>
      </w:tr>
      <w:tr w:rsidR="000B4645" w:rsidRPr="00D42108" w:rsidTr="000B4645">
        <w:trPr>
          <w:trHeight w:val="129"/>
        </w:trPr>
        <w:tc>
          <w:tcPr>
            <w:tcW w:w="1224" w:type="dxa"/>
            <w:vMerge w:val="restart"/>
            <w:vAlign w:val="center"/>
          </w:tcPr>
          <w:p w:rsidR="000B4645" w:rsidRPr="00E1755B" w:rsidRDefault="000B4645" w:rsidP="000B4645">
            <w:pPr>
              <w:spacing w:before="60" w:after="60"/>
              <w:jc w:val="center"/>
              <w:rPr>
                <w:b/>
                <w:color w:val="008000"/>
                <w:szCs w:val="22"/>
              </w:rPr>
            </w:pPr>
            <w:r w:rsidRPr="00E1755B">
              <w:rPr>
                <w:szCs w:val="22"/>
              </w:rPr>
              <w:t>058</w:t>
            </w:r>
          </w:p>
        </w:tc>
        <w:tc>
          <w:tcPr>
            <w:tcW w:w="1620" w:type="dxa"/>
            <w:vAlign w:val="center"/>
          </w:tcPr>
          <w:p w:rsidR="000B4645" w:rsidRPr="00E1755B" w:rsidRDefault="000B4645" w:rsidP="000B4645">
            <w:pPr>
              <w:spacing w:before="20" w:after="20"/>
              <w:jc w:val="center"/>
              <w:rPr>
                <w:strike/>
                <w:szCs w:val="22"/>
              </w:rPr>
            </w:pPr>
            <w:r w:rsidRPr="00E1755B">
              <w:rPr>
                <w:szCs w:val="22"/>
              </w:rPr>
              <w:t>612.BF005</w:t>
            </w:r>
          </w:p>
        </w:tc>
        <w:tc>
          <w:tcPr>
            <w:tcW w:w="7470" w:type="dxa"/>
          </w:tcPr>
          <w:p w:rsidR="000B4645" w:rsidRPr="00E1755B" w:rsidRDefault="000B4645" w:rsidP="000B4645">
            <w:pPr>
              <w:rPr>
                <w:szCs w:val="22"/>
              </w:rPr>
            </w:pPr>
            <w:r w:rsidRPr="00E1755B">
              <w:rPr>
                <w:szCs w:val="22"/>
              </w:rPr>
              <w:t>Cement Silo 5</w:t>
            </w:r>
          </w:p>
        </w:tc>
      </w:tr>
      <w:tr w:rsidR="000B4645" w:rsidRPr="00D42108" w:rsidTr="000B4645">
        <w:trPr>
          <w:trHeight w:val="127"/>
        </w:trPr>
        <w:tc>
          <w:tcPr>
            <w:tcW w:w="1224" w:type="dxa"/>
            <w:vMerge/>
            <w:vAlign w:val="center"/>
          </w:tcPr>
          <w:p w:rsidR="000B4645" w:rsidRPr="00E1755B" w:rsidRDefault="000B4645" w:rsidP="000B4645">
            <w:pPr>
              <w:spacing w:before="60" w:after="60"/>
              <w:jc w:val="center"/>
              <w:rPr>
                <w:szCs w:val="22"/>
              </w:rPr>
            </w:pPr>
          </w:p>
        </w:tc>
        <w:tc>
          <w:tcPr>
            <w:tcW w:w="1620" w:type="dxa"/>
            <w:vAlign w:val="center"/>
          </w:tcPr>
          <w:p w:rsidR="000B4645" w:rsidRPr="00E1755B" w:rsidRDefault="000B4645" w:rsidP="000B4645">
            <w:pPr>
              <w:spacing w:before="20" w:after="20"/>
              <w:jc w:val="center"/>
              <w:rPr>
                <w:szCs w:val="22"/>
              </w:rPr>
            </w:pPr>
            <w:r w:rsidRPr="00E1755B">
              <w:rPr>
                <w:szCs w:val="22"/>
              </w:rPr>
              <w:t>612.BF620</w:t>
            </w:r>
          </w:p>
        </w:tc>
        <w:tc>
          <w:tcPr>
            <w:tcW w:w="7470" w:type="dxa"/>
          </w:tcPr>
          <w:p w:rsidR="000B4645" w:rsidRPr="00E1755B" w:rsidRDefault="000B4645" w:rsidP="00D66F5B">
            <w:pPr>
              <w:rPr>
                <w:szCs w:val="22"/>
              </w:rPr>
            </w:pPr>
            <w:r w:rsidRPr="00E1755B">
              <w:rPr>
                <w:szCs w:val="22"/>
              </w:rPr>
              <w:t>Cement Silo 5 Loading Bin</w:t>
            </w:r>
          </w:p>
        </w:tc>
      </w:tr>
      <w:tr w:rsidR="000B4645" w:rsidRPr="00D42108" w:rsidTr="000B4645">
        <w:trPr>
          <w:trHeight w:val="127"/>
        </w:trPr>
        <w:tc>
          <w:tcPr>
            <w:tcW w:w="1224" w:type="dxa"/>
            <w:vMerge/>
            <w:vAlign w:val="center"/>
          </w:tcPr>
          <w:p w:rsidR="000B4645" w:rsidRPr="00E1755B" w:rsidRDefault="000B4645" w:rsidP="000B4645">
            <w:pPr>
              <w:spacing w:before="60" w:after="60"/>
              <w:jc w:val="center"/>
              <w:rPr>
                <w:szCs w:val="22"/>
              </w:rPr>
            </w:pPr>
          </w:p>
        </w:tc>
        <w:tc>
          <w:tcPr>
            <w:tcW w:w="1620" w:type="dxa"/>
            <w:vAlign w:val="center"/>
          </w:tcPr>
          <w:p w:rsidR="000B4645" w:rsidRPr="00E1755B" w:rsidRDefault="000B4645" w:rsidP="000B4645">
            <w:pPr>
              <w:spacing w:before="20" w:after="20"/>
              <w:jc w:val="center"/>
              <w:rPr>
                <w:szCs w:val="22"/>
              </w:rPr>
            </w:pPr>
            <w:r w:rsidRPr="00E1755B">
              <w:rPr>
                <w:szCs w:val="22"/>
              </w:rPr>
              <w:t>622.LS140</w:t>
            </w:r>
          </w:p>
        </w:tc>
        <w:tc>
          <w:tcPr>
            <w:tcW w:w="7470" w:type="dxa"/>
          </w:tcPr>
          <w:p w:rsidR="000B4645" w:rsidRPr="00E1755B" w:rsidRDefault="000B4645" w:rsidP="00D66F5B">
            <w:pPr>
              <w:rPr>
                <w:szCs w:val="22"/>
              </w:rPr>
            </w:pPr>
            <w:r w:rsidRPr="00E1755B">
              <w:rPr>
                <w:szCs w:val="22"/>
              </w:rPr>
              <w:t>Cement Silo 5 Loadout Spout N</w:t>
            </w:r>
          </w:p>
        </w:tc>
      </w:tr>
      <w:tr w:rsidR="000B4645" w:rsidRPr="00D42108" w:rsidTr="000B4645">
        <w:trPr>
          <w:trHeight w:val="127"/>
        </w:trPr>
        <w:tc>
          <w:tcPr>
            <w:tcW w:w="1224" w:type="dxa"/>
            <w:vMerge/>
            <w:vAlign w:val="center"/>
          </w:tcPr>
          <w:p w:rsidR="000B4645" w:rsidRPr="00E1755B" w:rsidRDefault="000B4645" w:rsidP="000B4645">
            <w:pPr>
              <w:spacing w:before="60" w:after="60"/>
              <w:jc w:val="center"/>
              <w:rPr>
                <w:szCs w:val="22"/>
              </w:rPr>
            </w:pPr>
          </w:p>
        </w:tc>
        <w:tc>
          <w:tcPr>
            <w:tcW w:w="1620" w:type="dxa"/>
            <w:vAlign w:val="center"/>
          </w:tcPr>
          <w:p w:rsidR="000B4645" w:rsidRPr="00E1755B" w:rsidRDefault="000B4645" w:rsidP="000B4645">
            <w:pPr>
              <w:spacing w:before="20" w:after="20"/>
              <w:jc w:val="center"/>
              <w:rPr>
                <w:szCs w:val="22"/>
              </w:rPr>
            </w:pPr>
            <w:r w:rsidRPr="00E1755B">
              <w:rPr>
                <w:szCs w:val="22"/>
              </w:rPr>
              <w:t>622.LS160</w:t>
            </w:r>
          </w:p>
        </w:tc>
        <w:tc>
          <w:tcPr>
            <w:tcW w:w="7470" w:type="dxa"/>
          </w:tcPr>
          <w:p w:rsidR="000B4645" w:rsidRPr="00E1755B" w:rsidRDefault="000B4645" w:rsidP="00D66F5B">
            <w:pPr>
              <w:rPr>
                <w:szCs w:val="22"/>
              </w:rPr>
            </w:pPr>
            <w:r w:rsidRPr="00E1755B">
              <w:rPr>
                <w:szCs w:val="22"/>
              </w:rPr>
              <w:t>Cement Silo 5 Loadout Spout S</w:t>
            </w:r>
          </w:p>
        </w:tc>
      </w:tr>
      <w:tr w:rsidR="000B4645" w:rsidRPr="00D42108" w:rsidTr="000B4645">
        <w:trPr>
          <w:trHeight w:val="129"/>
        </w:trPr>
        <w:tc>
          <w:tcPr>
            <w:tcW w:w="1224" w:type="dxa"/>
            <w:vMerge w:val="restart"/>
            <w:vAlign w:val="center"/>
          </w:tcPr>
          <w:p w:rsidR="000B4645" w:rsidRPr="00E1755B" w:rsidRDefault="000B4645" w:rsidP="000B4645">
            <w:pPr>
              <w:spacing w:before="60" w:after="60"/>
              <w:jc w:val="center"/>
              <w:rPr>
                <w:b/>
                <w:color w:val="008000"/>
                <w:szCs w:val="22"/>
              </w:rPr>
            </w:pPr>
            <w:r w:rsidRPr="00E1755B">
              <w:rPr>
                <w:szCs w:val="22"/>
              </w:rPr>
              <w:lastRenderedPageBreak/>
              <w:t>059</w:t>
            </w:r>
          </w:p>
        </w:tc>
        <w:tc>
          <w:tcPr>
            <w:tcW w:w="1620" w:type="dxa"/>
            <w:vAlign w:val="center"/>
          </w:tcPr>
          <w:p w:rsidR="000B4645" w:rsidRPr="00E1755B" w:rsidRDefault="000B4645" w:rsidP="000B4645">
            <w:pPr>
              <w:spacing w:before="20" w:after="20"/>
              <w:jc w:val="center"/>
              <w:rPr>
                <w:strike/>
                <w:szCs w:val="22"/>
              </w:rPr>
            </w:pPr>
            <w:r w:rsidRPr="00E1755B">
              <w:rPr>
                <w:szCs w:val="22"/>
              </w:rPr>
              <w:t>611.BF005</w:t>
            </w:r>
          </w:p>
        </w:tc>
        <w:tc>
          <w:tcPr>
            <w:tcW w:w="7470" w:type="dxa"/>
            <w:vAlign w:val="center"/>
          </w:tcPr>
          <w:p w:rsidR="000B4645" w:rsidRPr="00E1755B" w:rsidRDefault="000B4645" w:rsidP="000B4645">
            <w:pPr>
              <w:rPr>
                <w:szCs w:val="22"/>
              </w:rPr>
            </w:pPr>
            <w:r w:rsidRPr="00E1755B">
              <w:rPr>
                <w:szCs w:val="22"/>
              </w:rPr>
              <w:t xml:space="preserve">Multi Cell Cement Silo </w:t>
            </w:r>
          </w:p>
        </w:tc>
      </w:tr>
      <w:tr w:rsidR="000B4645" w:rsidRPr="00D42108" w:rsidTr="000B4645">
        <w:trPr>
          <w:trHeight w:val="127"/>
        </w:trPr>
        <w:tc>
          <w:tcPr>
            <w:tcW w:w="1224" w:type="dxa"/>
            <w:vMerge/>
            <w:vAlign w:val="center"/>
          </w:tcPr>
          <w:p w:rsidR="000B4645" w:rsidRPr="00E1755B" w:rsidRDefault="000B4645" w:rsidP="000B4645">
            <w:pPr>
              <w:spacing w:before="60" w:after="60"/>
              <w:jc w:val="center"/>
              <w:rPr>
                <w:szCs w:val="22"/>
              </w:rPr>
            </w:pPr>
          </w:p>
        </w:tc>
        <w:tc>
          <w:tcPr>
            <w:tcW w:w="1620" w:type="dxa"/>
            <w:vAlign w:val="center"/>
          </w:tcPr>
          <w:p w:rsidR="000B4645" w:rsidRPr="00E1755B" w:rsidRDefault="000B4645" w:rsidP="000B4645">
            <w:pPr>
              <w:spacing w:before="20" w:after="20"/>
              <w:jc w:val="center"/>
              <w:rPr>
                <w:szCs w:val="22"/>
              </w:rPr>
            </w:pPr>
            <w:r w:rsidRPr="00E1755B">
              <w:rPr>
                <w:szCs w:val="22"/>
              </w:rPr>
              <w:t>611.BF045</w:t>
            </w:r>
          </w:p>
        </w:tc>
        <w:tc>
          <w:tcPr>
            <w:tcW w:w="7470" w:type="dxa"/>
            <w:vAlign w:val="center"/>
          </w:tcPr>
          <w:p w:rsidR="000B4645" w:rsidRPr="00E1755B" w:rsidRDefault="000B4645" w:rsidP="000B4645">
            <w:pPr>
              <w:rPr>
                <w:szCs w:val="22"/>
              </w:rPr>
            </w:pPr>
            <w:r w:rsidRPr="00E1755B">
              <w:rPr>
                <w:szCs w:val="22"/>
              </w:rPr>
              <w:t>Multi Cell Cement Silo Alleviator</w:t>
            </w:r>
          </w:p>
        </w:tc>
      </w:tr>
      <w:tr w:rsidR="000B4645" w:rsidRPr="00D42108" w:rsidTr="000B4645">
        <w:trPr>
          <w:trHeight w:val="127"/>
        </w:trPr>
        <w:tc>
          <w:tcPr>
            <w:tcW w:w="1224" w:type="dxa"/>
            <w:vMerge/>
            <w:vAlign w:val="center"/>
          </w:tcPr>
          <w:p w:rsidR="000B4645" w:rsidRPr="00E1755B" w:rsidRDefault="000B4645" w:rsidP="000B4645">
            <w:pPr>
              <w:spacing w:before="60" w:after="60"/>
              <w:jc w:val="center"/>
              <w:rPr>
                <w:szCs w:val="22"/>
              </w:rPr>
            </w:pPr>
          </w:p>
        </w:tc>
        <w:tc>
          <w:tcPr>
            <w:tcW w:w="1620" w:type="dxa"/>
            <w:vAlign w:val="center"/>
          </w:tcPr>
          <w:p w:rsidR="000B4645" w:rsidRPr="00E1755B" w:rsidRDefault="000B4645" w:rsidP="000B4645">
            <w:pPr>
              <w:spacing w:before="20" w:after="20"/>
              <w:jc w:val="center"/>
              <w:rPr>
                <w:szCs w:val="22"/>
              </w:rPr>
            </w:pPr>
            <w:r w:rsidRPr="00E1755B">
              <w:rPr>
                <w:szCs w:val="22"/>
              </w:rPr>
              <w:t>611.BF610</w:t>
            </w:r>
          </w:p>
        </w:tc>
        <w:tc>
          <w:tcPr>
            <w:tcW w:w="7470" w:type="dxa"/>
            <w:vAlign w:val="center"/>
          </w:tcPr>
          <w:p w:rsidR="000B4645" w:rsidRPr="00E1755B" w:rsidRDefault="000B4645" w:rsidP="000B4645">
            <w:pPr>
              <w:rPr>
                <w:szCs w:val="22"/>
              </w:rPr>
            </w:pPr>
            <w:r w:rsidRPr="00E1755B">
              <w:rPr>
                <w:szCs w:val="22"/>
              </w:rPr>
              <w:t>Multi Cell Loadout Transport</w:t>
            </w:r>
          </w:p>
        </w:tc>
      </w:tr>
      <w:tr w:rsidR="000B4645" w:rsidRPr="00D42108" w:rsidTr="000B4645">
        <w:trPr>
          <w:trHeight w:val="127"/>
        </w:trPr>
        <w:tc>
          <w:tcPr>
            <w:tcW w:w="1224" w:type="dxa"/>
            <w:vMerge/>
            <w:vAlign w:val="center"/>
          </w:tcPr>
          <w:p w:rsidR="000B4645" w:rsidRPr="00E1755B" w:rsidRDefault="000B4645" w:rsidP="000B4645">
            <w:pPr>
              <w:spacing w:before="60" w:after="60"/>
              <w:jc w:val="center"/>
              <w:rPr>
                <w:szCs w:val="22"/>
              </w:rPr>
            </w:pPr>
          </w:p>
        </w:tc>
        <w:tc>
          <w:tcPr>
            <w:tcW w:w="1620" w:type="dxa"/>
            <w:vAlign w:val="center"/>
          </w:tcPr>
          <w:p w:rsidR="000B4645" w:rsidRPr="00E1755B" w:rsidRDefault="000B4645" w:rsidP="000B4645">
            <w:pPr>
              <w:spacing w:before="20" w:after="20"/>
              <w:jc w:val="center"/>
              <w:rPr>
                <w:szCs w:val="22"/>
              </w:rPr>
            </w:pPr>
            <w:r w:rsidRPr="00E1755B">
              <w:rPr>
                <w:szCs w:val="22"/>
              </w:rPr>
              <w:t>611.LS760</w:t>
            </w:r>
          </w:p>
        </w:tc>
        <w:tc>
          <w:tcPr>
            <w:tcW w:w="7470" w:type="dxa"/>
            <w:vAlign w:val="center"/>
          </w:tcPr>
          <w:p w:rsidR="000B4645" w:rsidRPr="00E1755B" w:rsidRDefault="000B4645" w:rsidP="000B4645">
            <w:pPr>
              <w:rPr>
                <w:szCs w:val="22"/>
              </w:rPr>
            </w:pPr>
            <w:r w:rsidRPr="00E1755B">
              <w:rPr>
                <w:szCs w:val="22"/>
              </w:rPr>
              <w:t>Multi Cell Loadout Spout</w:t>
            </w:r>
          </w:p>
        </w:tc>
      </w:tr>
      <w:tr w:rsidR="00FD2733" w:rsidTr="00FD2733">
        <w:trPr>
          <w:trHeight w:val="329"/>
        </w:trPr>
        <w:tc>
          <w:tcPr>
            <w:tcW w:w="10314" w:type="dxa"/>
            <w:gridSpan w:val="3"/>
            <w:vAlign w:val="center"/>
          </w:tcPr>
          <w:p w:rsidR="00FD2733" w:rsidRPr="00E1755B" w:rsidRDefault="00FD2733" w:rsidP="00FD2733">
            <w:pPr>
              <w:jc w:val="center"/>
              <w:rPr>
                <w:szCs w:val="22"/>
              </w:rPr>
            </w:pPr>
            <w:r w:rsidRPr="00E1755B">
              <w:rPr>
                <w:rFonts w:ascii="Times New Roman Bold" w:hAnsi="Times New Roman Bold"/>
                <w:b/>
                <w:szCs w:val="22"/>
              </w:rPr>
              <w:t>Other</w:t>
            </w:r>
          </w:p>
        </w:tc>
      </w:tr>
      <w:tr w:rsidR="004B348F" w:rsidTr="004B348F">
        <w:trPr>
          <w:trHeight w:val="482"/>
        </w:trPr>
        <w:tc>
          <w:tcPr>
            <w:tcW w:w="1224" w:type="dxa"/>
            <w:vAlign w:val="center"/>
          </w:tcPr>
          <w:p w:rsidR="004B348F" w:rsidRPr="00E1755B" w:rsidRDefault="004B348F" w:rsidP="004B348F">
            <w:pPr>
              <w:jc w:val="center"/>
            </w:pPr>
            <w:r w:rsidRPr="00E1755B">
              <w:t>Not Numbered</w:t>
            </w:r>
          </w:p>
        </w:tc>
        <w:tc>
          <w:tcPr>
            <w:tcW w:w="1620" w:type="dxa"/>
          </w:tcPr>
          <w:p w:rsidR="004B348F" w:rsidRPr="00E1755B" w:rsidRDefault="004B348F" w:rsidP="007A2878"/>
        </w:tc>
        <w:tc>
          <w:tcPr>
            <w:tcW w:w="7470" w:type="dxa"/>
            <w:vAlign w:val="center"/>
          </w:tcPr>
          <w:p w:rsidR="004B348F" w:rsidRPr="00E1755B" w:rsidRDefault="004B348F" w:rsidP="004B348F">
            <w:r w:rsidRPr="00E1755B">
              <w:t xml:space="preserve">Alternative Fuel Handling and Processing </w:t>
            </w:r>
          </w:p>
        </w:tc>
      </w:tr>
      <w:tr w:rsidR="0090275D" w:rsidTr="001F5F4B">
        <w:trPr>
          <w:trHeight w:val="239"/>
        </w:trPr>
        <w:tc>
          <w:tcPr>
            <w:tcW w:w="1224" w:type="dxa"/>
            <w:vAlign w:val="center"/>
          </w:tcPr>
          <w:p w:rsidR="0090275D" w:rsidRPr="00E1755B" w:rsidRDefault="0090275D" w:rsidP="000B4645">
            <w:pPr>
              <w:spacing w:before="60" w:after="60"/>
              <w:jc w:val="center"/>
              <w:rPr>
                <w:b/>
                <w:color w:val="008000"/>
                <w:szCs w:val="22"/>
              </w:rPr>
            </w:pPr>
            <w:r w:rsidRPr="00E1755B">
              <w:rPr>
                <w:szCs w:val="22"/>
              </w:rPr>
              <w:t>060</w:t>
            </w:r>
          </w:p>
        </w:tc>
        <w:tc>
          <w:tcPr>
            <w:tcW w:w="1620" w:type="dxa"/>
            <w:vAlign w:val="center"/>
          </w:tcPr>
          <w:p w:rsidR="0090275D" w:rsidRPr="00E1755B" w:rsidRDefault="0090275D" w:rsidP="00DF6173">
            <w:pPr>
              <w:spacing w:before="20" w:after="20"/>
              <w:jc w:val="center"/>
              <w:rPr>
                <w:szCs w:val="22"/>
              </w:rPr>
            </w:pPr>
            <w:r w:rsidRPr="00E1755B">
              <w:rPr>
                <w:szCs w:val="22"/>
              </w:rPr>
              <w:t>461.BF400</w:t>
            </w:r>
          </w:p>
        </w:tc>
        <w:tc>
          <w:tcPr>
            <w:tcW w:w="7470" w:type="dxa"/>
            <w:vAlign w:val="center"/>
          </w:tcPr>
          <w:p w:rsidR="0090275D" w:rsidRPr="00E1755B" w:rsidRDefault="0090275D" w:rsidP="0090275D">
            <w:pPr>
              <w:rPr>
                <w:szCs w:val="22"/>
              </w:rPr>
            </w:pPr>
            <w:r w:rsidRPr="00E1755B">
              <w:rPr>
                <w:szCs w:val="22"/>
              </w:rPr>
              <w:t>Coal Mill</w:t>
            </w:r>
          </w:p>
        </w:tc>
      </w:tr>
      <w:tr w:rsidR="0090275D" w:rsidTr="0090275D">
        <w:trPr>
          <w:trHeight w:val="373"/>
        </w:trPr>
        <w:tc>
          <w:tcPr>
            <w:tcW w:w="1224" w:type="dxa"/>
            <w:vAlign w:val="center"/>
          </w:tcPr>
          <w:p w:rsidR="0090275D" w:rsidRPr="00E1755B" w:rsidRDefault="0090275D" w:rsidP="000B4645">
            <w:pPr>
              <w:spacing w:before="60" w:after="60"/>
              <w:jc w:val="center"/>
              <w:rPr>
                <w:b/>
                <w:color w:val="008000"/>
                <w:szCs w:val="22"/>
              </w:rPr>
            </w:pPr>
            <w:r w:rsidRPr="00E1755B">
              <w:rPr>
                <w:szCs w:val="22"/>
              </w:rPr>
              <w:t>061</w:t>
            </w:r>
          </w:p>
        </w:tc>
        <w:tc>
          <w:tcPr>
            <w:tcW w:w="1620" w:type="dxa"/>
            <w:vAlign w:val="center"/>
          </w:tcPr>
          <w:p w:rsidR="0090275D" w:rsidRPr="00E1755B" w:rsidRDefault="0090275D" w:rsidP="00DF6173">
            <w:pPr>
              <w:spacing w:before="20" w:after="20"/>
              <w:jc w:val="center"/>
              <w:rPr>
                <w:szCs w:val="22"/>
              </w:rPr>
            </w:pPr>
            <w:r w:rsidRPr="00E1755B">
              <w:rPr>
                <w:szCs w:val="22"/>
              </w:rPr>
              <w:t>461.BF560</w:t>
            </w:r>
          </w:p>
        </w:tc>
        <w:tc>
          <w:tcPr>
            <w:tcW w:w="7470" w:type="dxa"/>
            <w:vAlign w:val="center"/>
          </w:tcPr>
          <w:p w:rsidR="0090275D" w:rsidRPr="00E1755B" w:rsidRDefault="0090275D" w:rsidP="0090275D">
            <w:pPr>
              <w:rPr>
                <w:szCs w:val="22"/>
              </w:rPr>
            </w:pPr>
            <w:r w:rsidRPr="00E1755B">
              <w:rPr>
                <w:szCs w:val="22"/>
              </w:rPr>
              <w:t>Fine Coal Bin</w:t>
            </w:r>
          </w:p>
        </w:tc>
      </w:tr>
      <w:tr w:rsidR="0090275D" w:rsidTr="0090275D">
        <w:trPr>
          <w:trHeight w:val="373"/>
        </w:trPr>
        <w:tc>
          <w:tcPr>
            <w:tcW w:w="1224" w:type="dxa"/>
            <w:vAlign w:val="center"/>
          </w:tcPr>
          <w:p w:rsidR="0090275D" w:rsidRPr="00E1755B" w:rsidRDefault="0090275D" w:rsidP="000B4645">
            <w:pPr>
              <w:spacing w:before="60" w:after="60"/>
              <w:jc w:val="center"/>
              <w:rPr>
                <w:b/>
                <w:color w:val="008000"/>
                <w:szCs w:val="22"/>
              </w:rPr>
            </w:pPr>
            <w:r w:rsidRPr="00E1755B">
              <w:rPr>
                <w:szCs w:val="22"/>
              </w:rPr>
              <w:t>062</w:t>
            </w:r>
          </w:p>
        </w:tc>
        <w:tc>
          <w:tcPr>
            <w:tcW w:w="1620" w:type="dxa"/>
            <w:vAlign w:val="center"/>
          </w:tcPr>
          <w:p w:rsidR="0090275D" w:rsidRPr="00E1755B" w:rsidRDefault="0090275D" w:rsidP="00DF6173">
            <w:pPr>
              <w:spacing w:before="20" w:after="20"/>
              <w:jc w:val="center"/>
              <w:rPr>
                <w:szCs w:val="22"/>
              </w:rPr>
            </w:pPr>
            <w:r w:rsidRPr="00E1755B">
              <w:rPr>
                <w:szCs w:val="22"/>
              </w:rPr>
              <w:t>64</w:t>
            </w:r>
            <w:r w:rsidRPr="00E1755B">
              <w:rPr>
                <w:color w:val="000000" w:themeColor="text1"/>
                <w:szCs w:val="22"/>
              </w:rPr>
              <w:t>1</w:t>
            </w:r>
            <w:r w:rsidRPr="00E1755B">
              <w:rPr>
                <w:szCs w:val="22"/>
              </w:rPr>
              <w:t>.BF150</w:t>
            </w:r>
          </w:p>
        </w:tc>
        <w:tc>
          <w:tcPr>
            <w:tcW w:w="7470" w:type="dxa"/>
            <w:vAlign w:val="center"/>
          </w:tcPr>
          <w:p w:rsidR="0090275D" w:rsidRPr="00E1755B" w:rsidRDefault="0090275D" w:rsidP="0090275D">
            <w:pPr>
              <w:rPr>
                <w:szCs w:val="22"/>
              </w:rPr>
            </w:pPr>
            <w:r w:rsidRPr="00E1755B">
              <w:rPr>
                <w:szCs w:val="22"/>
              </w:rPr>
              <w:t>Packing Plant</w:t>
            </w:r>
          </w:p>
        </w:tc>
      </w:tr>
      <w:tr w:rsidR="004B2D2B" w:rsidTr="0090275D">
        <w:tc>
          <w:tcPr>
            <w:tcW w:w="1224" w:type="dxa"/>
            <w:vAlign w:val="center"/>
          </w:tcPr>
          <w:p w:rsidR="004B2D2B" w:rsidRPr="00E1755B" w:rsidRDefault="004B2D2B" w:rsidP="000B4645">
            <w:pPr>
              <w:spacing w:before="60" w:after="60"/>
              <w:jc w:val="center"/>
              <w:rPr>
                <w:szCs w:val="22"/>
              </w:rPr>
            </w:pPr>
            <w:r w:rsidRPr="00E1755B">
              <w:rPr>
                <w:szCs w:val="22"/>
              </w:rPr>
              <w:t>063</w:t>
            </w:r>
          </w:p>
        </w:tc>
        <w:tc>
          <w:tcPr>
            <w:tcW w:w="1620" w:type="dxa"/>
            <w:vAlign w:val="center"/>
          </w:tcPr>
          <w:p w:rsidR="004B2D2B" w:rsidRPr="00E1755B" w:rsidRDefault="0090275D" w:rsidP="0090275D">
            <w:pPr>
              <w:spacing w:before="60" w:after="60"/>
              <w:jc w:val="center"/>
              <w:rPr>
                <w:szCs w:val="22"/>
              </w:rPr>
            </w:pPr>
            <w:r w:rsidRPr="00E1755B">
              <w:rPr>
                <w:szCs w:val="22"/>
              </w:rPr>
              <w:t>N/A</w:t>
            </w:r>
          </w:p>
        </w:tc>
        <w:tc>
          <w:tcPr>
            <w:tcW w:w="7470" w:type="dxa"/>
            <w:vAlign w:val="center"/>
          </w:tcPr>
          <w:p w:rsidR="004B2D2B" w:rsidRPr="00E1755B" w:rsidRDefault="004B2D2B" w:rsidP="0090275D">
            <w:pPr>
              <w:rPr>
                <w:szCs w:val="22"/>
              </w:rPr>
            </w:pPr>
            <w:r w:rsidRPr="00E1755B">
              <w:rPr>
                <w:szCs w:val="22"/>
              </w:rPr>
              <w:t>Emergency Diesel Generator</w:t>
            </w:r>
          </w:p>
        </w:tc>
      </w:tr>
      <w:tr w:rsidR="004B2D2B" w:rsidTr="00AC4003">
        <w:tc>
          <w:tcPr>
            <w:tcW w:w="10314" w:type="dxa"/>
            <w:gridSpan w:val="3"/>
          </w:tcPr>
          <w:p w:rsidR="004B2D2B" w:rsidRPr="000A7139" w:rsidRDefault="004B2D2B" w:rsidP="000A7139">
            <w:pPr>
              <w:tabs>
                <w:tab w:val="left" w:pos="360"/>
                <w:tab w:val="left" w:pos="720"/>
                <w:tab w:val="left" w:pos="1080"/>
                <w:tab w:val="left" w:pos="1440"/>
              </w:tabs>
              <w:jc w:val="center"/>
              <w:rPr>
                <w:szCs w:val="22"/>
              </w:rPr>
            </w:pPr>
            <w:r w:rsidRPr="000A7139">
              <w:rPr>
                <w:b/>
                <w:szCs w:val="22"/>
              </w:rPr>
              <w:t xml:space="preserve">Brooksville </w:t>
            </w:r>
            <w:r w:rsidR="004B348F" w:rsidRPr="000A7139">
              <w:rPr>
                <w:rFonts w:ascii="Times New Roman Bold" w:hAnsi="Times New Roman Bold"/>
                <w:b/>
                <w:szCs w:val="22"/>
              </w:rPr>
              <w:t>South</w:t>
            </w:r>
            <w:r w:rsidR="004B348F" w:rsidRPr="000A7139">
              <w:rPr>
                <w:b/>
                <w:szCs w:val="22"/>
              </w:rPr>
              <w:t xml:space="preserve"> </w:t>
            </w:r>
            <w:r w:rsidRPr="000A7139">
              <w:rPr>
                <w:b/>
                <w:szCs w:val="22"/>
              </w:rPr>
              <w:t>Portland Cement Line 1</w:t>
            </w:r>
            <w:r w:rsidR="008C4EF4" w:rsidRPr="000A7139">
              <w:rPr>
                <w:b/>
                <w:szCs w:val="22"/>
              </w:rPr>
              <w:t xml:space="preserve"> </w:t>
            </w:r>
            <w:r w:rsidR="00ED5838" w:rsidRPr="000A7139">
              <w:rPr>
                <w:rFonts w:ascii="Times New Roman Bold" w:hAnsi="Times New Roman Bold"/>
                <w:b/>
                <w:szCs w:val="22"/>
              </w:rPr>
              <w:t xml:space="preserve">and </w:t>
            </w:r>
            <w:r w:rsidR="008C4EF4" w:rsidRPr="000A7139">
              <w:rPr>
                <w:rFonts w:ascii="Times New Roman Bold" w:hAnsi="Times New Roman Bold"/>
                <w:b/>
                <w:szCs w:val="22"/>
              </w:rPr>
              <w:t>Portland Cement Line 2</w:t>
            </w:r>
          </w:p>
        </w:tc>
      </w:tr>
      <w:tr w:rsidR="004B2D2B" w:rsidTr="00AC4003">
        <w:tc>
          <w:tcPr>
            <w:tcW w:w="1224" w:type="dxa"/>
          </w:tcPr>
          <w:p w:rsidR="004B2D2B" w:rsidRPr="000A7139" w:rsidRDefault="004B2D2B" w:rsidP="000A4FAF">
            <w:pPr>
              <w:tabs>
                <w:tab w:val="left" w:pos="360"/>
                <w:tab w:val="left" w:pos="720"/>
                <w:tab w:val="left" w:pos="1080"/>
                <w:tab w:val="left" w:pos="1440"/>
              </w:tabs>
              <w:jc w:val="center"/>
              <w:rPr>
                <w:szCs w:val="22"/>
              </w:rPr>
            </w:pPr>
            <w:r w:rsidRPr="000A7139">
              <w:rPr>
                <w:szCs w:val="22"/>
              </w:rPr>
              <w:t>042</w:t>
            </w:r>
          </w:p>
        </w:tc>
        <w:tc>
          <w:tcPr>
            <w:tcW w:w="1620" w:type="dxa"/>
          </w:tcPr>
          <w:p w:rsidR="004B2D2B" w:rsidRPr="000A7139" w:rsidRDefault="0090275D" w:rsidP="000A4FAF">
            <w:pPr>
              <w:tabs>
                <w:tab w:val="left" w:pos="360"/>
                <w:tab w:val="left" w:pos="720"/>
                <w:tab w:val="left" w:pos="1080"/>
                <w:tab w:val="left" w:pos="1440"/>
              </w:tabs>
              <w:jc w:val="center"/>
              <w:rPr>
                <w:szCs w:val="22"/>
              </w:rPr>
            </w:pPr>
            <w:r w:rsidRPr="000A7139">
              <w:rPr>
                <w:szCs w:val="22"/>
              </w:rPr>
              <w:t>N/A</w:t>
            </w:r>
          </w:p>
        </w:tc>
        <w:tc>
          <w:tcPr>
            <w:tcW w:w="7470" w:type="dxa"/>
          </w:tcPr>
          <w:p w:rsidR="004B2D2B" w:rsidRPr="000A7139" w:rsidRDefault="004B2D2B" w:rsidP="00060DF6">
            <w:pPr>
              <w:tabs>
                <w:tab w:val="left" w:pos="360"/>
                <w:tab w:val="left" w:pos="720"/>
                <w:tab w:val="left" w:pos="1080"/>
                <w:tab w:val="left" w:pos="1440"/>
              </w:tabs>
              <w:rPr>
                <w:szCs w:val="22"/>
              </w:rPr>
            </w:pPr>
            <w:r w:rsidRPr="000A7139">
              <w:rPr>
                <w:szCs w:val="22"/>
              </w:rPr>
              <w:t>Coal Receiving, Handling and Transfer System (fugitives)</w:t>
            </w:r>
          </w:p>
        </w:tc>
      </w:tr>
      <w:tr w:rsidR="004B348F" w:rsidTr="004B348F">
        <w:tc>
          <w:tcPr>
            <w:tcW w:w="1224" w:type="dxa"/>
            <w:vAlign w:val="center"/>
          </w:tcPr>
          <w:p w:rsidR="004B348F" w:rsidRPr="000A7139" w:rsidRDefault="004B348F" w:rsidP="004B348F">
            <w:pPr>
              <w:jc w:val="center"/>
            </w:pPr>
            <w:r w:rsidRPr="000A7139">
              <w:t>Not Numbered</w:t>
            </w:r>
          </w:p>
        </w:tc>
        <w:tc>
          <w:tcPr>
            <w:tcW w:w="1620" w:type="dxa"/>
            <w:vAlign w:val="center"/>
          </w:tcPr>
          <w:p w:rsidR="004B348F" w:rsidRPr="000A7139" w:rsidRDefault="004B348F" w:rsidP="004B348F"/>
        </w:tc>
        <w:tc>
          <w:tcPr>
            <w:tcW w:w="7470" w:type="dxa"/>
            <w:vAlign w:val="center"/>
          </w:tcPr>
          <w:p w:rsidR="004B348F" w:rsidRPr="000A7139" w:rsidRDefault="004B348F" w:rsidP="004B348F">
            <w:r w:rsidRPr="000A7139">
              <w:t xml:space="preserve">Facility wide Fugitive Emissions </w:t>
            </w:r>
          </w:p>
        </w:tc>
      </w:tr>
    </w:tbl>
    <w:p w:rsidR="00C01B12" w:rsidRPr="00A30956" w:rsidRDefault="00C01B12" w:rsidP="004B348F">
      <w:pPr>
        <w:spacing w:before="120"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6E0C83" w:rsidRDefault="00DF6173" w:rsidP="00C01B12">
      <w:pPr>
        <w:pStyle w:val="BodyText3"/>
        <w:rPr>
          <w:sz w:val="22"/>
          <w:szCs w:val="22"/>
        </w:rPr>
      </w:pPr>
      <w:r w:rsidRPr="005B2957">
        <w:rPr>
          <w:sz w:val="22"/>
          <w:szCs w:val="22"/>
        </w:rPr>
        <w:t>T</w:t>
      </w:r>
      <w:r w:rsidR="00FA5059">
        <w:rPr>
          <w:sz w:val="22"/>
          <w:szCs w:val="22"/>
        </w:rPr>
        <w:t>his facility is a</w:t>
      </w:r>
      <w:r w:rsidR="00FA5059" w:rsidRPr="00C01B12">
        <w:rPr>
          <w:sz w:val="22"/>
          <w:szCs w:val="22"/>
        </w:rPr>
        <w:t xml:space="preserve"> major source of hazardous air pollutants (HAP).</w:t>
      </w:r>
      <w:r w:rsidR="00E530DB">
        <w:rPr>
          <w:sz w:val="22"/>
          <w:szCs w:val="22"/>
        </w:rPr>
        <w:t xml:space="preserve">  </w:t>
      </w:r>
      <w:r w:rsidR="00E530DB" w:rsidRPr="00451209">
        <w:rPr>
          <w:sz w:val="22"/>
          <w:szCs w:val="22"/>
        </w:rPr>
        <w:t xml:space="preserve">Because this facility operates stationary </w:t>
      </w:r>
      <w:r w:rsidR="00D0710E" w:rsidRPr="00451209">
        <w:rPr>
          <w:sz w:val="22"/>
          <w:szCs w:val="22"/>
        </w:rPr>
        <w:t xml:space="preserve">reciprocating </w:t>
      </w:r>
      <w:r w:rsidR="00E530DB" w:rsidRPr="00451209">
        <w:rPr>
          <w:sz w:val="22"/>
          <w:szCs w:val="22"/>
        </w:rPr>
        <w:t>internal combustion engine,</w:t>
      </w:r>
      <w:r w:rsidR="00D0710E" w:rsidRPr="00451209">
        <w:rPr>
          <w:sz w:val="22"/>
          <w:szCs w:val="22"/>
        </w:rPr>
        <w:t xml:space="preserve"> it is subject to regulation under</w:t>
      </w:r>
      <w:r w:rsidR="00E530DB" w:rsidRPr="00451209">
        <w:rPr>
          <w:sz w:val="22"/>
          <w:szCs w:val="22"/>
        </w:rPr>
        <w:t xml:space="preserve"> 40 CFR 63, Subpart ZZZZ - National Emissions Standards For Hazardous Air Pollutants For Stationary Reciprocating Internal Combustion Engines.  </w:t>
      </w:r>
      <w:r w:rsidR="00451209" w:rsidRPr="00451209">
        <w:rPr>
          <w:sz w:val="22"/>
          <w:szCs w:val="22"/>
        </w:rPr>
        <w:t xml:space="preserve">See </w:t>
      </w:r>
      <w:r w:rsidR="006B3290">
        <w:rPr>
          <w:sz w:val="22"/>
          <w:szCs w:val="22"/>
        </w:rPr>
        <w:t xml:space="preserve">Section III, </w:t>
      </w:r>
      <w:r w:rsidR="00451209" w:rsidRPr="00451209">
        <w:rPr>
          <w:sz w:val="22"/>
          <w:szCs w:val="22"/>
        </w:rPr>
        <w:t xml:space="preserve">Subsection J that describes </w:t>
      </w:r>
      <w:r w:rsidR="00D71B25">
        <w:rPr>
          <w:sz w:val="22"/>
          <w:szCs w:val="22"/>
        </w:rPr>
        <w:t xml:space="preserve">in detail </w:t>
      </w:r>
      <w:r w:rsidR="00451209" w:rsidRPr="00451209">
        <w:rPr>
          <w:sz w:val="22"/>
          <w:szCs w:val="22"/>
        </w:rPr>
        <w:t xml:space="preserve">the emergency diesel generator at the facility.  </w:t>
      </w:r>
      <w:r w:rsidR="00C01B12" w:rsidRPr="00451209">
        <w:rPr>
          <w:sz w:val="22"/>
          <w:szCs w:val="22"/>
        </w:rPr>
        <w:t>Th</w:t>
      </w:r>
      <w:r w:rsidR="009476C9" w:rsidRPr="00451209">
        <w:rPr>
          <w:sz w:val="22"/>
          <w:szCs w:val="22"/>
        </w:rPr>
        <w:t>e existing</w:t>
      </w:r>
      <w:r w:rsidR="00C01B12" w:rsidRPr="00451209">
        <w:rPr>
          <w:sz w:val="22"/>
          <w:szCs w:val="22"/>
        </w:rPr>
        <w:t xml:space="preserve"> facility is a </w:t>
      </w:r>
      <w:r w:rsidR="00D71B25">
        <w:rPr>
          <w:sz w:val="22"/>
          <w:szCs w:val="22"/>
        </w:rPr>
        <w:t>prevention of significant deterioration (</w:t>
      </w:r>
      <w:r w:rsidR="00C01B12" w:rsidRPr="00451209">
        <w:rPr>
          <w:sz w:val="22"/>
          <w:szCs w:val="22"/>
        </w:rPr>
        <w:t>PSD</w:t>
      </w:r>
      <w:r w:rsidR="00D71B25">
        <w:rPr>
          <w:sz w:val="22"/>
          <w:szCs w:val="22"/>
        </w:rPr>
        <w:t>)</w:t>
      </w:r>
      <w:r w:rsidR="00C01B12" w:rsidRPr="00451209">
        <w:rPr>
          <w:sz w:val="22"/>
          <w:szCs w:val="22"/>
        </w:rPr>
        <w:t xml:space="preserve"> major </w:t>
      </w:r>
      <w:r w:rsidR="009476C9" w:rsidRPr="00451209">
        <w:rPr>
          <w:sz w:val="22"/>
          <w:szCs w:val="22"/>
        </w:rPr>
        <w:t>source</w:t>
      </w:r>
      <w:r w:rsidR="009476C9" w:rsidRPr="00511A34">
        <w:rPr>
          <w:sz w:val="22"/>
          <w:szCs w:val="22"/>
        </w:rPr>
        <w:t xml:space="preserve"> of air pollutants in accordance with Rule 62-212.400, F.A.C.</w:t>
      </w:r>
      <w:r w:rsidR="00C01B12" w:rsidRPr="00511A34">
        <w:rPr>
          <w:sz w:val="22"/>
          <w:szCs w:val="22"/>
        </w:rPr>
        <w:t xml:space="preserve">  A summary of applicable</w:t>
      </w:r>
      <w:r w:rsidR="00C01B12" w:rsidRPr="00C01B12">
        <w:rPr>
          <w:sz w:val="22"/>
          <w:szCs w:val="22"/>
        </w:rPr>
        <w:t xml:space="preserv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6894"/>
        <w:gridCol w:w="2520"/>
      </w:tblGrid>
      <w:tr w:rsidR="00C01B12" w:rsidTr="008F1559">
        <w:trPr>
          <w:tblHeader/>
        </w:trPr>
        <w:tc>
          <w:tcPr>
            <w:tcW w:w="6894" w:type="dxa"/>
            <w:tcBorders>
              <w:top w:val="single" w:sz="12" w:space="0" w:color="auto"/>
              <w:bottom w:val="single" w:sz="12" w:space="0" w:color="auto"/>
            </w:tcBorders>
            <w:vAlign w:val="center"/>
          </w:tcPr>
          <w:p w:rsidR="00C01B12" w:rsidRPr="00EF1A9E" w:rsidRDefault="00C01B12" w:rsidP="008F1559">
            <w:pPr>
              <w:jc w:val="center"/>
              <w:rPr>
                <w:b/>
              </w:rPr>
            </w:pPr>
            <w:r>
              <w:rPr>
                <w:b/>
              </w:rPr>
              <w:t>Regulation</w:t>
            </w:r>
          </w:p>
        </w:tc>
        <w:tc>
          <w:tcPr>
            <w:tcW w:w="2520" w:type="dxa"/>
            <w:tcBorders>
              <w:top w:val="single" w:sz="12" w:space="0" w:color="auto"/>
              <w:bottom w:val="single" w:sz="12" w:space="0" w:color="auto"/>
            </w:tcBorders>
            <w:vAlign w:val="center"/>
          </w:tcPr>
          <w:p w:rsidR="00C01B12" w:rsidRPr="00B05E70" w:rsidRDefault="00C01B12" w:rsidP="008F1559">
            <w:pPr>
              <w:pStyle w:val="Heading2"/>
              <w:jc w:val="center"/>
              <w:rPr>
                <w:sz w:val="20"/>
                <w:u w:val="none"/>
              </w:rPr>
            </w:pPr>
            <w:r w:rsidRPr="00B05E70">
              <w:rPr>
                <w:u w:val="none"/>
              </w:rPr>
              <w:t>EU No</w:t>
            </w:r>
            <w:r>
              <w:rPr>
                <w:u w:val="none"/>
              </w:rPr>
              <w:t>(s)</w:t>
            </w:r>
            <w:r w:rsidRPr="00B05E70">
              <w:rPr>
                <w:u w:val="none"/>
              </w:rPr>
              <w:t>.</w:t>
            </w:r>
          </w:p>
        </w:tc>
      </w:tr>
      <w:tr w:rsidR="00115F13" w:rsidTr="008F1559">
        <w:trPr>
          <w:tblHeader/>
        </w:trPr>
        <w:tc>
          <w:tcPr>
            <w:tcW w:w="6894" w:type="dxa"/>
            <w:tcBorders>
              <w:top w:val="single" w:sz="12" w:space="0" w:color="auto"/>
            </w:tcBorders>
            <w:vAlign w:val="center"/>
          </w:tcPr>
          <w:p w:rsidR="00115F13" w:rsidRPr="00FD2733" w:rsidRDefault="00115F13" w:rsidP="008F1559">
            <w:pPr>
              <w:jc w:val="center"/>
              <w:rPr>
                <w:b/>
                <w:i/>
                <w:highlight w:val="yellow"/>
              </w:rPr>
            </w:pPr>
            <w:r w:rsidRPr="00FD2733">
              <w:rPr>
                <w:b/>
                <w:i/>
              </w:rPr>
              <w:t>Federal Rule Citations</w:t>
            </w:r>
          </w:p>
        </w:tc>
        <w:tc>
          <w:tcPr>
            <w:tcW w:w="2520" w:type="dxa"/>
            <w:tcBorders>
              <w:top w:val="single" w:sz="12" w:space="0" w:color="auto"/>
            </w:tcBorders>
          </w:tcPr>
          <w:p w:rsidR="00115F13" w:rsidRPr="00B05E70" w:rsidRDefault="00115F13" w:rsidP="00D66F5B"/>
        </w:tc>
      </w:tr>
      <w:tr w:rsidR="004E1916" w:rsidTr="008F1559">
        <w:tc>
          <w:tcPr>
            <w:tcW w:w="6894" w:type="dxa"/>
            <w:tcBorders>
              <w:top w:val="single" w:sz="12" w:space="0" w:color="auto"/>
            </w:tcBorders>
            <w:vAlign w:val="center"/>
          </w:tcPr>
          <w:p w:rsidR="004E1916" w:rsidRPr="00950242" w:rsidRDefault="004E1916" w:rsidP="008F1559">
            <w:pPr>
              <w:jc w:val="center"/>
            </w:pPr>
            <w:r w:rsidRPr="00950242">
              <w:t>40 CFR 60, Subpart A, NSPS General Provisions</w:t>
            </w:r>
          </w:p>
        </w:tc>
        <w:tc>
          <w:tcPr>
            <w:tcW w:w="2520" w:type="dxa"/>
            <w:tcBorders>
              <w:top w:val="single" w:sz="12" w:space="0" w:color="auto"/>
            </w:tcBorders>
            <w:vAlign w:val="center"/>
          </w:tcPr>
          <w:p w:rsidR="004E1916" w:rsidRDefault="004E1916" w:rsidP="008F1559">
            <w:pPr>
              <w:jc w:val="center"/>
            </w:pPr>
            <w:r>
              <w:t xml:space="preserve">001, 002, 004, 006, 007, 009, 010, 011, 012, 013, 014, 015, 017, 019, 021, 022, 023, 024, </w:t>
            </w:r>
            <w:r w:rsidR="00A565B3" w:rsidRPr="000A7139">
              <w:t xml:space="preserve">042, </w:t>
            </w:r>
            <w:r w:rsidR="00F5183F" w:rsidRPr="000A7139">
              <w:t xml:space="preserve">044, 045, 046, 047, 048, 050, 051, 052, 054, 057, 058, 059,  060, 061, 062, </w:t>
            </w:r>
            <w:r>
              <w:t>063</w:t>
            </w:r>
          </w:p>
        </w:tc>
      </w:tr>
      <w:tr w:rsidR="0015559E" w:rsidTr="008F1559">
        <w:tc>
          <w:tcPr>
            <w:tcW w:w="6894" w:type="dxa"/>
            <w:tcBorders>
              <w:top w:val="single" w:sz="12" w:space="0" w:color="auto"/>
            </w:tcBorders>
            <w:vAlign w:val="center"/>
          </w:tcPr>
          <w:p w:rsidR="0015559E" w:rsidRPr="00950242" w:rsidRDefault="0015559E" w:rsidP="008F1559">
            <w:pPr>
              <w:jc w:val="center"/>
            </w:pPr>
            <w:r w:rsidRPr="00950242">
              <w:t>40 CFR 60, Subpart</w:t>
            </w:r>
            <w:r>
              <w:t xml:space="preserve"> F -- </w:t>
            </w:r>
            <w:r>
              <w:rPr>
                <w:sz w:val="21"/>
                <w:szCs w:val="21"/>
              </w:rPr>
              <w:t>Standards of Performance for Portland Cement Plants.</w:t>
            </w:r>
          </w:p>
        </w:tc>
        <w:tc>
          <w:tcPr>
            <w:tcW w:w="2520" w:type="dxa"/>
            <w:tcBorders>
              <w:top w:val="single" w:sz="12" w:space="0" w:color="auto"/>
            </w:tcBorders>
            <w:vAlign w:val="center"/>
          </w:tcPr>
          <w:p w:rsidR="0015559E" w:rsidRDefault="0015559E" w:rsidP="008F1559">
            <w:pPr>
              <w:jc w:val="center"/>
            </w:pPr>
            <w:r>
              <w:t>001, 002, 004, 006, 007, 009, 010, 011, 012, 013, 014, 015, 017, 019, 021, 022, 023, 024</w:t>
            </w:r>
            <w:r w:rsidR="008F1559" w:rsidRPr="000A7139">
              <w:t>, 044, 045, 046, 047, 048, 050, 051, 052, 054, 057, 058, 059,  062,</w:t>
            </w:r>
            <w:r w:rsidR="007A2878" w:rsidRPr="000A7139">
              <w:t xml:space="preserve"> 063</w:t>
            </w:r>
          </w:p>
        </w:tc>
      </w:tr>
      <w:tr w:rsidR="004E1916" w:rsidTr="008F1559">
        <w:tc>
          <w:tcPr>
            <w:tcW w:w="6894" w:type="dxa"/>
            <w:vAlign w:val="center"/>
          </w:tcPr>
          <w:p w:rsidR="004E1916" w:rsidRPr="00950242" w:rsidRDefault="004E1916" w:rsidP="008F1559">
            <w:pPr>
              <w:jc w:val="center"/>
            </w:pPr>
            <w:r w:rsidRPr="00950242">
              <w:t xml:space="preserve">40 CFR 60, Subpart IIII </w:t>
            </w:r>
            <w:r>
              <w:t xml:space="preserve">-- </w:t>
            </w:r>
            <w:r w:rsidRPr="00950242">
              <w:rPr>
                <w:bCs/>
                <w:szCs w:val="22"/>
              </w:rPr>
              <w:t xml:space="preserve">Compression Ignition Internal Combustion </w:t>
            </w:r>
            <w:r w:rsidRPr="00950242">
              <w:rPr>
                <w:bCs/>
                <w:szCs w:val="22"/>
              </w:rPr>
              <w:lastRenderedPageBreak/>
              <w:t>Engines</w:t>
            </w:r>
          </w:p>
        </w:tc>
        <w:tc>
          <w:tcPr>
            <w:tcW w:w="2520" w:type="dxa"/>
            <w:vAlign w:val="center"/>
          </w:tcPr>
          <w:p w:rsidR="004E1916" w:rsidRPr="00EF1A9E" w:rsidRDefault="004E1916" w:rsidP="008F1559">
            <w:pPr>
              <w:jc w:val="center"/>
            </w:pPr>
            <w:r>
              <w:lastRenderedPageBreak/>
              <w:t>063</w:t>
            </w:r>
          </w:p>
        </w:tc>
      </w:tr>
      <w:tr w:rsidR="0015559E" w:rsidTr="008F1559">
        <w:tc>
          <w:tcPr>
            <w:tcW w:w="6894" w:type="dxa"/>
            <w:vAlign w:val="center"/>
          </w:tcPr>
          <w:p w:rsidR="0015559E" w:rsidRPr="00950242" w:rsidRDefault="0015559E" w:rsidP="008F1559">
            <w:pPr>
              <w:jc w:val="center"/>
            </w:pPr>
            <w:r>
              <w:rPr>
                <w:szCs w:val="22"/>
              </w:rPr>
              <w:lastRenderedPageBreak/>
              <w:t>40 CFR 63, Subpart A, NESHAP General Provisions</w:t>
            </w:r>
          </w:p>
        </w:tc>
        <w:tc>
          <w:tcPr>
            <w:tcW w:w="2520" w:type="dxa"/>
          </w:tcPr>
          <w:p w:rsidR="0015559E" w:rsidRPr="000A7139" w:rsidRDefault="0015559E" w:rsidP="008F1559">
            <w:pPr>
              <w:jc w:val="center"/>
            </w:pPr>
            <w:r w:rsidRPr="000A7139">
              <w:t xml:space="preserve">001, 002, 004, 006, 007, 009, 010, 011, 012, 013, 014, 015, 017, 019, 021, 022, 023, 024, </w:t>
            </w:r>
            <w:r w:rsidR="00A565B3" w:rsidRPr="000A7139">
              <w:t xml:space="preserve">042, </w:t>
            </w:r>
            <w:r w:rsidR="008F1559" w:rsidRPr="000A7139">
              <w:t>044, 045, 046, 047, 048, 050, 051, 052, 054, 057, 058, 059,</w:t>
            </w:r>
            <w:r w:rsidR="00FD2733" w:rsidRPr="000A7139">
              <w:t xml:space="preserve"> 060, 061,</w:t>
            </w:r>
            <w:r w:rsidR="008F1559" w:rsidRPr="000A7139">
              <w:t xml:space="preserve"> 062, </w:t>
            </w:r>
            <w:r w:rsidRPr="000A7139">
              <w:t>063</w:t>
            </w:r>
          </w:p>
        </w:tc>
      </w:tr>
      <w:tr w:rsidR="004E1916" w:rsidTr="008F1559">
        <w:tc>
          <w:tcPr>
            <w:tcW w:w="6894" w:type="dxa"/>
            <w:vAlign w:val="center"/>
          </w:tcPr>
          <w:p w:rsidR="004E1916" w:rsidRDefault="0015559E" w:rsidP="008F1559">
            <w:pPr>
              <w:jc w:val="center"/>
              <w:rPr>
                <w:szCs w:val="22"/>
              </w:rPr>
            </w:pPr>
            <w:r w:rsidRPr="00E637F2">
              <w:rPr>
                <w:szCs w:val="22"/>
              </w:rPr>
              <w:t>40 CFR 63, Subpart LLL, National Emissions Standards for Hazardous Air Pollutants from Portland Cement Manufacturing Industry</w:t>
            </w:r>
          </w:p>
        </w:tc>
        <w:tc>
          <w:tcPr>
            <w:tcW w:w="2520" w:type="dxa"/>
          </w:tcPr>
          <w:p w:rsidR="004E1916" w:rsidRPr="000A7139" w:rsidRDefault="004E1916" w:rsidP="008F1559">
            <w:pPr>
              <w:jc w:val="center"/>
            </w:pPr>
            <w:r w:rsidRPr="000A7139">
              <w:t>001, 002, 004, 006, 007, 009, 010, 011, 012, 013, 014, 015, 017, 019, 021, 022, 023, 024</w:t>
            </w:r>
            <w:r w:rsidR="008F1559" w:rsidRPr="000A7139">
              <w:t>, 044, 045, 046, 047, 048, 050, 051, 052, 054, 057, 058, 059,  062</w:t>
            </w:r>
            <w:r w:rsidR="007A2878" w:rsidRPr="000A7139">
              <w:t>, 063</w:t>
            </w:r>
          </w:p>
        </w:tc>
      </w:tr>
      <w:tr w:rsidR="008F1559" w:rsidTr="00FD2733">
        <w:trPr>
          <w:trHeight w:val="320"/>
        </w:trPr>
        <w:tc>
          <w:tcPr>
            <w:tcW w:w="6894" w:type="dxa"/>
            <w:vAlign w:val="center"/>
          </w:tcPr>
          <w:p w:rsidR="008F1559" w:rsidRPr="000A7139" w:rsidRDefault="00FD2733" w:rsidP="00FD2733">
            <w:pPr>
              <w:jc w:val="center"/>
              <w:rPr>
                <w:szCs w:val="22"/>
                <w:highlight w:val="yellow"/>
              </w:rPr>
            </w:pPr>
            <w:r w:rsidRPr="000A7139">
              <w:rPr>
                <w:szCs w:val="22"/>
              </w:rPr>
              <w:t>40 CFR 60 Y - for Coal Preparation Plants and Processing Plants</w:t>
            </w:r>
          </w:p>
        </w:tc>
        <w:tc>
          <w:tcPr>
            <w:tcW w:w="2520" w:type="dxa"/>
            <w:vAlign w:val="center"/>
          </w:tcPr>
          <w:p w:rsidR="008F1559" w:rsidRPr="000A7139" w:rsidRDefault="00FD2733" w:rsidP="008F1559">
            <w:pPr>
              <w:jc w:val="center"/>
            </w:pPr>
            <w:r w:rsidRPr="000A7139">
              <w:t>042, 060, 061</w:t>
            </w:r>
          </w:p>
        </w:tc>
      </w:tr>
      <w:tr w:rsidR="004E1916" w:rsidTr="008F1559">
        <w:tc>
          <w:tcPr>
            <w:tcW w:w="6894" w:type="dxa"/>
            <w:vAlign w:val="center"/>
          </w:tcPr>
          <w:p w:rsidR="004E1916" w:rsidRPr="00E637F2" w:rsidRDefault="004E1916" w:rsidP="008F1559">
            <w:pPr>
              <w:jc w:val="center"/>
              <w:rPr>
                <w:szCs w:val="22"/>
              </w:rPr>
            </w:pPr>
            <w:r w:rsidRPr="00451209">
              <w:rPr>
                <w:szCs w:val="22"/>
              </w:rPr>
              <w:t>40 CFR 63, Subpart ZZZZ</w:t>
            </w:r>
            <w:r w:rsidRPr="00A04722">
              <w:t xml:space="preserve"> </w:t>
            </w:r>
            <w:r>
              <w:t xml:space="preserve">-- </w:t>
            </w:r>
            <w:r w:rsidRPr="00A04722">
              <w:t>Reciprocating Internal Combustion Engines</w:t>
            </w:r>
          </w:p>
        </w:tc>
        <w:tc>
          <w:tcPr>
            <w:tcW w:w="2520" w:type="dxa"/>
            <w:vAlign w:val="center"/>
          </w:tcPr>
          <w:p w:rsidR="004E1916" w:rsidRPr="000A7139" w:rsidRDefault="004E1916" w:rsidP="008F1559">
            <w:pPr>
              <w:jc w:val="center"/>
            </w:pPr>
            <w:r w:rsidRPr="000A7139">
              <w:t>063</w:t>
            </w:r>
          </w:p>
        </w:tc>
      </w:tr>
      <w:tr w:rsidR="004E1916" w:rsidTr="00FD2733">
        <w:tc>
          <w:tcPr>
            <w:tcW w:w="6894" w:type="dxa"/>
            <w:tcBorders>
              <w:top w:val="single" w:sz="6" w:space="0" w:color="auto"/>
              <w:bottom w:val="single" w:sz="8" w:space="0" w:color="auto"/>
              <w:right w:val="single" w:sz="12" w:space="0" w:color="auto"/>
            </w:tcBorders>
            <w:vAlign w:val="center"/>
          </w:tcPr>
          <w:p w:rsidR="004E1916" w:rsidRPr="00FD2733" w:rsidRDefault="004E1916" w:rsidP="00FD2733">
            <w:pPr>
              <w:jc w:val="center"/>
              <w:rPr>
                <w:b/>
                <w:i/>
                <w:highlight w:val="yellow"/>
              </w:rPr>
            </w:pPr>
            <w:r w:rsidRPr="00FD2733">
              <w:rPr>
                <w:b/>
                <w:i/>
              </w:rPr>
              <w:t>State Rule Citations</w:t>
            </w:r>
          </w:p>
        </w:tc>
        <w:tc>
          <w:tcPr>
            <w:tcW w:w="2520" w:type="dxa"/>
            <w:tcBorders>
              <w:top w:val="single" w:sz="6" w:space="0" w:color="auto"/>
              <w:left w:val="single" w:sz="12" w:space="0" w:color="auto"/>
              <w:bottom w:val="single" w:sz="4" w:space="0" w:color="auto"/>
            </w:tcBorders>
          </w:tcPr>
          <w:p w:rsidR="004E1916" w:rsidRPr="000A7139" w:rsidRDefault="004E1916" w:rsidP="00D66F5B"/>
        </w:tc>
      </w:tr>
      <w:tr w:rsidR="004E1916" w:rsidTr="00F8760C">
        <w:tc>
          <w:tcPr>
            <w:tcW w:w="6894" w:type="dxa"/>
            <w:tcBorders>
              <w:top w:val="single" w:sz="8" w:space="0" w:color="auto"/>
              <w:bottom w:val="single" w:sz="8" w:space="0" w:color="auto"/>
            </w:tcBorders>
          </w:tcPr>
          <w:p w:rsidR="004E1916" w:rsidRPr="00525CAE" w:rsidRDefault="004E1916" w:rsidP="00D66F5B">
            <w:pPr>
              <w:rPr>
                <w:highlight w:val="yellow"/>
              </w:rPr>
            </w:pPr>
            <w:r>
              <w:rPr>
                <w:szCs w:val="22"/>
              </w:rPr>
              <w:t>Rule 62-4, Florida Administrative Code (F.A.C.) (Permitting Requirements)</w:t>
            </w:r>
          </w:p>
        </w:tc>
        <w:tc>
          <w:tcPr>
            <w:tcW w:w="2520" w:type="dxa"/>
            <w:vMerge w:val="restart"/>
            <w:tcBorders>
              <w:top w:val="single" w:sz="4" w:space="0" w:color="auto"/>
            </w:tcBorders>
            <w:vAlign w:val="center"/>
          </w:tcPr>
          <w:p w:rsidR="004E1916" w:rsidRPr="000A7139" w:rsidRDefault="004E1916" w:rsidP="000A7139">
            <w:pPr>
              <w:jc w:val="center"/>
            </w:pPr>
            <w:r w:rsidRPr="000A7139">
              <w:t xml:space="preserve">001, 002, 004, 006, 007, 008, 009, 010, 011, 012, 013, 014, 015, 017, 019, 020, 021, 022, 023, 024,  </w:t>
            </w:r>
            <w:r w:rsidR="00A565B3" w:rsidRPr="000A7139">
              <w:t xml:space="preserve">042, </w:t>
            </w:r>
            <w:r w:rsidRPr="000A7139">
              <w:t>044, 045, 046, 047, 048, 050, 051, 052, 053, 058, 059, 060, 061, 062, 063</w:t>
            </w:r>
          </w:p>
        </w:tc>
      </w:tr>
      <w:tr w:rsidR="004E1916" w:rsidTr="00FE522B">
        <w:tc>
          <w:tcPr>
            <w:tcW w:w="6894" w:type="dxa"/>
            <w:tcBorders>
              <w:top w:val="single" w:sz="8" w:space="0" w:color="auto"/>
              <w:bottom w:val="single" w:sz="8" w:space="0" w:color="auto"/>
            </w:tcBorders>
          </w:tcPr>
          <w:p w:rsidR="004E1916" w:rsidRDefault="004E1916" w:rsidP="00DB0892">
            <w:pPr>
              <w:pStyle w:val="BodyText2"/>
              <w:widowControl w:val="0"/>
              <w:spacing w:after="0" w:line="240" w:lineRule="auto"/>
              <w:rPr>
                <w:szCs w:val="22"/>
              </w:rPr>
            </w:pPr>
            <w:r>
              <w:rPr>
                <w:szCs w:val="22"/>
              </w:rPr>
              <w:t>Rule 62-204, F.A.C. (Ambient Air Quality Requirements, PSD Increments, and Federal Regulations Adopted by Reference)</w:t>
            </w:r>
          </w:p>
        </w:tc>
        <w:tc>
          <w:tcPr>
            <w:tcW w:w="2520" w:type="dxa"/>
            <w:vMerge/>
          </w:tcPr>
          <w:p w:rsidR="004E1916" w:rsidRPr="00AD797E" w:rsidRDefault="004E1916" w:rsidP="00D66F5B"/>
        </w:tc>
      </w:tr>
      <w:tr w:rsidR="004E1916" w:rsidTr="00FE522B">
        <w:trPr>
          <w:trHeight w:val="117"/>
        </w:trPr>
        <w:tc>
          <w:tcPr>
            <w:tcW w:w="6894" w:type="dxa"/>
            <w:tcBorders>
              <w:top w:val="single" w:sz="8" w:space="0" w:color="auto"/>
              <w:bottom w:val="single" w:sz="8" w:space="0" w:color="auto"/>
            </w:tcBorders>
          </w:tcPr>
          <w:p w:rsidR="004E1916" w:rsidRDefault="004E1916" w:rsidP="00DB0892">
            <w:pPr>
              <w:pStyle w:val="BodyText2"/>
              <w:widowControl w:val="0"/>
              <w:spacing w:after="0" w:line="240" w:lineRule="auto"/>
              <w:rPr>
                <w:szCs w:val="22"/>
              </w:rPr>
            </w:pPr>
            <w:r>
              <w:rPr>
                <w:szCs w:val="22"/>
              </w:rPr>
              <w:t>Rule 62-210, F.A.C. (Permits Required, Public Notice, Reports, Stack Height Policy, Circumvention, Excess Emissions, and Forms)</w:t>
            </w:r>
          </w:p>
        </w:tc>
        <w:tc>
          <w:tcPr>
            <w:tcW w:w="2520" w:type="dxa"/>
            <w:vMerge/>
          </w:tcPr>
          <w:p w:rsidR="004E1916" w:rsidRPr="00AD797E" w:rsidRDefault="004E1916" w:rsidP="00D66F5B"/>
        </w:tc>
      </w:tr>
      <w:tr w:rsidR="004E1916" w:rsidTr="00FE522B">
        <w:tc>
          <w:tcPr>
            <w:tcW w:w="6894" w:type="dxa"/>
            <w:tcBorders>
              <w:top w:val="single" w:sz="8" w:space="0" w:color="auto"/>
              <w:bottom w:val="single" w:sz="8" w:space="0" w:color="auto"/>
            </w:tcBorders>
          </w:tcPr>
          <w:p w:rsidR="004E1916" w:rsidRDefault="004E1916" w:rsidP="00DB0892">
            <w:pPr>
              <w:pStyle w:val="BodyText2"/>
              <w:widowControl w:val="0"/>
              <w:spacing w:after="0" w:line="240" w:lineRule="auto"/>
              <w:rPr>
                <w:szCs w:val="22"/>
              </w:rPr>
            </w:pPr>
            <w:r w:rsidRPr="0047685B">
              <w:t>Rule</w:t>
            </w:r>
            <w:r w:rsidRPr="0047685B">
              <w:rPr>
                <w:szCs w:val="22"/>
              </w:rPr>
              <w:t xml:space="preserve"> 62-212.400, F.A.C., Prevention of Significant Deterioration</w:t>
            </w:r>
          </w:p>
        </w:tc>
        <w:tc>
          <w:tcPr>
            <w:tcW w:w="2520" w:type="dxa"/>
            <w:vMerge/>
          </w:tcPr>
          <w:p w:rsidR="004E1916" w:rsidRPr="00AD797E" w:rsidRDefault="004E1916" w:rsidP="00D66F5B"/>
        </w:tc>
      </w:tr>
      <w:tr w:rsidR="004E1916" w:rsidTr="00FE522B">
        <w:tc>
          <w:tcPr>
            <w:tcW w:w="6894" w:type="dxa"/>
            <w:tcBorders>
              <w:top w:val="single" w:sz="8" w:space="0" w:color="auto"/>
              <w:bottom w:val="single" w:sz="8" w:space="0" w:color="auto"/>
            </w:tcBorders>
          </w:tcPr>
          <w:p w:rsidR="004E1916" w:rsidRDefault="004E1916" w:rsidP="00DB0892">
            <w:r>
              <w:rPr>
                <w:szCs w:val="22"/>
              </w:rPr>
              <w:t>Rule 62-213, F.A.C. (Title V Air Operation Permits for Major Sources of Air Pollution)</w:t>
            </w:r>
          </w:p>
        </w:tc>
        <w:tc>
          <w:tcPr>
            <w:tcW w:w="2520" w:type="dxa"/>
            <w:vMerge/>
          </w:tcPr>
          <w:p w:rsidR="004E1916" w:rsidRPr="00AD797E" w:rsidRDefault="004E1916" w:rsidP="00D66F5B"/>
        </w:tc>
      </w:tr>
      <w:tr w:rsidR="004E1916" w:rsidTr="00FE522B">
        <w:tc>
          <w:tcPr>
            <w:tcW w:w="6894" w:type="dxa"/>
            <w:tcBorders>
              <w:top w:val="single" w:sz="8" w:space="0" w:color="auto"/>
              <w:bottom w:val="single" w:sz="8" w:space="0" w:color="auto"/>
            </w:tcBorders>
          </w:tcPr>
          <w:p w:rsidR="004E1916" w:rsidRDefault="004E1916" w:rsidP="00DB0892">
            <w:pPr>
              <w:pStyle w:val="BodyText2"/>
              <w:widowControl w:val="0"/>
              <w:spacing w:after="0" w:line="240" w:lineRule="auto"/>
              <w:rPr>
                <w:szCs w:val="22"/>
              </w:rPr>
            </w:pPr>
            <w:r>
              <w:rPr>
                <w:szCs w:val="22"/>
              </w:rPr>
              <w:t>Rule 62-296, F.A.C. (Emission Limiting Standards)</w:t>
            </w:r>
          </w:p>
        </w:tc>
        <w:tc>
          <w:tcPr>
            <w:tcW w:w="2520" w:type="dxa"/>
            <w:vMerge/>
          </w:tcPr>
          <w:p w:rsidR="004E1916" w:rsidRPr="00AD797E" w:rsidRDefault="004E1916" w:rsidP="00D66F5B"/>
        </w:tc>
      </w:tr>
      <w:tr w:rsidR="004E1916" w:rsidTr="00FE522B">
        <w:tc>
          <w:tcPr>
            <w:tcW w:w="6894" w:type="dxa"/>
            <w:tcBorders>
              <w:top w:val="single" w:sz="8" w:space="0" w:color="auto"/>
              <w:bottom w:val="single" w:sz="8" w:space="0" w:color="auto"/>
            </w:tcBorders>
          </w:tcPr>
          <w:p w:rsidR="004E1916" w:rsidRPr="0047685B" w:rsidRDefault="004E1916" w:rsidP="0067086D">
            <w:r>
              <w:rPr>
                <w:szCs w:val="22"/>
              </w:rPr>
              <w:t>Rule 62-297, F.A.C. (Test Methods and Procedures, Continuous Monitoring Specifications, and Alternate Sampling Procedures)</w:t>
            </w:r>
          </w:p>
        </w:tc>
        <w:tc>
          <w:tcPr>
            <w:tcW w:w="2520" w:type="dxa"/>
            <w:vMerge/>
            <w:tcBorders>
              <w:bottom w:val="single" w:sz="4" w:space="0" w:color="auto"/>
            </w:tcBorders>
          </w:tcPr>
          <w:p w:rsidR="004E1916" w:rsidRPr="00AD797E" w:rsidRDefault="004E1916" w:rsidP="00D66F5B"/>
        </w:tc>
      </w:tr>
    </w:tbl>
    <w:p w:rsidR="004531FB" w:rsidRDefault="004531FB" w:rsidP="00C01B12">
      <w:pPr>
        <w:rPr>
          <w:b/>
          <w:caps/>
          <w:szCs w:val="22"/>
        </w:rPr>
        <w:sectPr w:rsidR="004531FB" w:rsidSect="0075238C">
          <w:headerReference w:type="even" r:id="rId20"/>
          <w:headerReference w:type="default" r:id="rId21"/>
          <w:footerReference w:type="default" r:id="rId22"/>
          <w:headerReference w:type="first" r:id="rId23"/>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3" w:name="SectionII"/>
      <w:bookmarkEnd w:id="3"/>
      <w:r w:rsidRPr="00DB1B3A">
        <w:rPr>
          <w:b/>
        </w:rPr>
        <w:lastRenderedPageBreak/>
        <w:t>The following conditions apply facility-wide to all emission units and activities:</w:t>
      </w:r>
    </w:p>
    <w:p w:rsidR="00C01B12" w:rsidRPr="0051540D" w:rsidRDefault="004642C4" w:rsidP="00741A78">
      <w:pPr>
        <w:numPr>
          <w:ilvl w:val="0"/>
          <w:numId w:val="1"/>
        </w:numPr>
        <w:tabs>
          <w:tab w:val="clear" w:pos="450"/>
        </w:tabs>
        <w:suppressAutoHyphens/>
        <w:spacing w:after="100"/>
        <w:ind w:left="900" w:hanging="90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C71546">
        <w:rPr>
          <w:szCs w:val="22"/>
        </w:rPr>
        <w:t>I</w:t>
      </w:r>
      <w:r w:rsidR="00451209">
        <w:rPr>
          <w:szCs w:val="22"/>
        </w:rPr>
        <w:t>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741A78">
      <w:pPr>
        <w:numPr>
          <w:ilvl w:val="0"/>
          <w:numId w:val="1"/>
        </w:numPr>
        <w:tabs>
          <w:tab w:val="clear" w:pos="450"/>
        </w:tabs>
        <w:suppressAutoHyphens/>
        <w:spacing w:after="100"/>
        <w:ind w:left="900" w:hanging="90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1753AC">
        <w:rPr>
          <w:szCs w:val="22"/>
        </w:rPr>
        <w:t>s</w:t>
      </w:r>
      <w:r w:rsidR="00C01B12" w:rsidRPr="00D93E62">
        <w:rPr>
          <w:szCs w:val="22"/>
        </w:rPr>
        <w:t xml:space="preserve"> 62-296.320(2) and 62-210.200(Definitions), F.A.C.</w:t>
      </w:r>
      <w:r w:rsidR="00152AFC" w:rsidRPr="00152AFC">
        <w:t xml:space="preserve"> </w:t>
      </w:r>
      <w:r w:rsidR="00152AFC" w:rsidRPr="0076150E">
        <w:t>; and</w:t>
      </w:r>
      <w:r w:rsidR="00411164">
        <w:t>,</w:t>
      </w:r>
      <w:r w:rsidR="00152AFC" w:rsidRPr="0076150E">
        <w:t xml:space="preserve"> AC27-199744</w:t>
      </w:r>
      <w:r w:rsidR="00C01B12" w:rsidRPr="00D93E62">
        <w:rPr>
          <w:szCs w:val="22"/>
        </w:rPr>
        <w:t>]</w:t>
      </w:r>
    </w:p>
    <w:p w:rsidR="00FB633D" w:rsidRDefault="00FB633D" w:rsidP="00741A78">
      <w:pPr>
        <w:numPr>
          <w:ilvl w:val="0"/>
          <w:numId w:val="1"/>
        </w:numPr>
        <w:tabs>
          <w:tab w:val="clear" w:pos="450"/>
        </w:tabs>
        <w:suppressAutoHyphens/>
        <w:spacing w:after="60"/>
        <w:ind w:left="907" w:hanging="907"/>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D22A3A" w:rsidRPr="00613505" w:rsidRDefault="00D22A3A" w:rsidP="00741A78">
      <w:pPr>
        <w:suppressAutoHyphens/>
        <w:spacing w:after="100"/>
        <w:ind w:left="900"/>
        <w:rPr>
          <w:i/>
          <w:szCs w:val="22"/>
        </w:rPr>
      </w:pPr>
      <w:r w:rsidRPr="009672AA">
        <w:rPr>
          <w:i/>
          <w:szCs w:val="22"/>
        </w:rPr>
        <w:t xml:space="preserve">{Permitting Note:  </w:t>
      </w:r>
      <w:r w:rsidRPr="003C4C12">
        <w:rPr>
          <w:i/>
          <w:szCs w:val="22"/>
        </w:rPr>
        <w:t>Nothing is deemed necessary and ordered at this time.}</w:t>
      </w:r>
    </w:p>
    <w:p w:rsidR="00C01B12" w:rsidRDefault="00C01B12" w:rsidP="00741A78">
      <w:pPr>
        <w:numPr>
          <w:ilvl w:val="0"/>
          <w:numId w:val="1"/>
        </w:numPr>
        <w:tabs>
          <w:tab w:val="clear" w:pos="450"/>
        </w:tabs>
        <w:suppressAutoHyphens/>
        <w:spacing w:after="120"/>
        <w:ind w:left="900" w:hanging="90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w:t>
      </w:r>
      <w:r w:rsidR="00EA1328">
        <w:rPr>
          <w:szCs w:val="22"/>
        </w:rPr>
        <w:t xml:space="preserve">EPA Method 9 is the method of compliance pursuant to Chapter 62-297, F.A.C.  </w:t>
      </w:r>
      <w:r w:rsidRPr="00D93E62">
        <w:rPr>
          <w:szCs w:val="22"/>
        </w:rPr>
        <w:t>This regulation does not impose a specific testing requirement.  [Rule 62-296.320(4</w:t>
      </w:r>
      <w:r>
        <w:rPr>
          <w:szCs w:val="22"/>
        </w:rPr>
        <w:t>)</w:t>
      </w:r>
      <w:r w:rsidR="00E16FD0">
        <w:rPr>
          <w:szCs w:val="22"/>
        </w:rPr>
        <w:t>(b)</w:t>
      </w:r>
      <w:r w:rsidRPr="00D93E62">
        <w:rPr>
          <w:szCs w:val="22"/>
        </w:rPr>
        <w:t>, F.A.C.]</w:t>
      </w:r>
    </w:p>
    <w:p w:rsidR="007E6793" w:rsidRDefault="007E6793" w:rsidP="00741A78">
      <w:pPr>
        <w:numPr>
          <w:ilvl w:val="0"/>
          <w:numId w:val="1"/>
        </w:numPr>
        <w:tabs>
          <w:tab w:val="clear" w:pos="450"/>
        </w:tabs>
        <w:suppressAutoHyphens/>
        <w:spacing w:after="60"/>
        <w:ind w:left="900" w:hanging="90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E87E61" w:rsidRPr="004610D1" w:rsidRDefault="004610D1" w:rsidP="007B4F19">
      <w:pPr>
        <w:pStyle w:val="ListParagraph"/>
        <w:numPr>
          <w:ilvl w:val="1"/>
          <w:numId w:val="53"/>
        </w:numPr>
        <w:spacing w:after="60"/>
        <w:ind w:left="1260"/>
      </w:pPr>
      <w:r w:rsidRPr="004610D1">
        <w:t>Chemical</w:t>
      </w:r>
      <w:r w:rsidRPr="0076150E">
        <w:t xml:space="preserve"> or water application of dust suppressants on roads and construction </w:t>
      </w:r>
      <w:r w:rsidRPr="004610D1">
        <w:t>sites</w:t>
      </w:r>
      <w:r w:rsidR="00E87E61" w:rsidRPr="004610D1">
        <w:t>.</w:t>
      </w:r>
    </w:p>
    <w:p w:rsidR="00E87E61" w:rsidRDefault="004610D1" w:rsidP="007B4F19">
      <w:pPr>
        <w:pStyle w:val="ListParagraph"/>
        <w:numPr>
          <w:ilvl w:val="1"/>
          <w:numId w:val="53"/>
        </w:numPr>
        <w:spacing w:after="60"/>
        <w:ind w:left="1260"/>
      </w:pPr>
      <w:r w:rsidRPr="004610D1">
        <w:t>Landscaping and planting of vegetation</w:t>
      </w:r>
      <w:r w:rsidR="002B1F33" w:rsidRPr="004610D1">
        <w:t>.</w:t>
      </w:r>
    </w:p>
    <w:p w:rsidR="006A0F80" w:rsidRPr="000A7139" w:rsidRDefault="00A15CCC" w:rsidP="007B4F19">
      <w:pPr>
        <w:pStyle w:val="ListParagraph"/>
        <w:numPr>
          <w:ilvl w:val="1"/>
          <w:numId w:val="53"/>
        </w:numPr>
        <w:spacing w:after="60"/>
        <w:ind w:left="1260"/>
      </w:pPr>
      <w:r w:rsidRPr="000A7139">
        <w:t>A</w:t>
      </w:r>
      <w:r w:rsidR="006A0F80" w:rsidRPr="000A7139">
        <w:t>pplication of water, wetting agents and/or dust suppressants on roads and any construction activity, landscaping or the planting of vegetation, and enclosure or covering of conveyor systems.</w:t>
      </w:r>
    </w:p>
    <w:p w:rsidR="00E87E61" w:rsidRPr="000A0495" w:rsidRDefault="00E87E61" w:rsidP="00741A78">
      <w:pPr>
        <w:spacing w:after="120"/>
        <w:ind w:left="900"/>
      </w:pPr>
      <w:r w:rsidRPr="000A0495">
        <w:t xml:space="preserve">[Rule 62-296.320(4)(c), F.A.C.; and, proposed by applicant in Title V air operation permit renewal application received </w:t>
      </w:r>
      <w:r w:rsidR="004610D1">
        <w:t xml:space="preserve">November </w:t>
      </w:r>
      <w:r w:rsidR="004610D1" w:rsidRPr="004610D1">
        <w:t>12</w:t>
      </w:r>
      <w:r w:rsidR="00C0325C" w:rsidRPr="004610D1">
        <w:t xml:space="preserve">, </w:t>
      </w:r>
      <w:r w:rsidR="004610D1" w:rsidRPr="004610D1">
        <w:t>2010</w:t>
      </w:r>
      <w:r w:rsidRPr="004610D1">
        <w:t>.]</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C01B12" w:rsidP="00741A78">
      <w:pPr>
        <w:numPr>
          <w:ilvl w:val="0"/>
          <w:numId w:val="1"/>
        </w:numPr>
        <w:tabs>
          <w:tab w:val="clear" w:pos="450"/>
        </w:tabs>
        <w:suppressAutoHyphens/>
        <w:spacing w:after="120"/>
        <w:ind w:left="900" w:hanging="900"/>
        <w:rPr>
          <w:szCs w:val="22"/>
        </w:rPr>
      </w:pPr>
      <w:r w:rsidRPr="00347297">
        <w:rPr>
          <w:szCs w:val="22"/>
          <w:u w:val="single"/>
        </w:rPr>
        <w:t>Annual Operating Report</w:t>
      </w:r>
      <w:r>
        <w:rPr>
          <w:szCs w:val="22"/>
        </w:rPr>
        <w:t>.</w:t>
      </w:r>
      <w:r w:rsidRPr="00D93E62">
        <w:rPr>
          <w:szCs w:val="22"/>
        </w:rPr>
        <w:t xml:space="preserve">  The permittee shall submit an annual report that summarizes the actual operating rates and emissions from this facility.  Annual operating reports shall be submitted to the Compliance Authority by</w:t>
      </w:r>
      <w:r w:rsidR="00E75652">
        <w:rPr>
          <w:szCs w:val="22"/>
        </w:rPr>
        <w:t xml:space="preserve"> </w:t>
      </w:r>
      <w:r w:rsidR="00132DB1">
        <w:rPr>
          <w:szCs w:val="22"/>
        </w:rPr>
        <w:t>April</w:t>
      </w:r>
      <w:r w:rsidRPr="00D93E62">
        <w:rPr>
          <w:szCs w:val="22"/>
        </w:rPr>
        <w:t xml:space="preserve"> 1</w:t>
      </w:r>
      <w:r w:rsidRPr="00132DB1">
        <w:rPr>
          <w:szCs w:val="22"/>
          <w:vertAlign w:val="superscript"/>
        </w:rPr>
        <w:t>st</w:t>
      </w:r>
      <w:r w:rsidRPr="00D93E62">
        <w:rPr>
          <w:szCs w:val="22"/>
        </w:rPr>
        <w:t xml:space="preserve"> of each year</w:t>
      </w:r>
      <w:r w:rsidR="007A2878" w:rsidRPr="00790920">
        <w:rPr>
          <w:szCs w:val="22"/>
        </w:rPr>
        <w:t>; or by such alternative date specified by the Compliance Authority</w:t>
      </w:r>
      <w:r w:rsidRPr="00790920">
        <w:rPr>
          <w:szCs w:val="22"/>
        </w:rPr>
        <w:t>.</w:t>
      </w:r>
      <w:r w:rsidRPr="00D93E62">
        <w:rPr>
          <w:szCs w:val="22"/>
        </w:rPr>
        <w:t xml:space="preserve">  [Rule 62-210.370(3), F.A.C.]</w:t>
      </w:r>
    </w:p>
    <w:p w:rsidR="00C01B12" w:rsidRPr="002405F4" w:rsidRDefault="00C01B12" w:rsidP="00741A78">
      <w:pPr>
        <w:numPr>
          <w:ilvl w:val="0"/>
          <w:numId w:val="1"/>
        </w:numPr>
        <w:tabs>
          <w:tab w:val="clear" w:pos="450"/>
        </w:tabs>
        <w:suppressAutoHyphens/>
        <w:spacing w:after="120"/>
        <w:ind w:left="900" w:hanging="900"/>
        <w:rPr>
          <w:szCs w:val="22"/>
        </w:rPr>
      </w:pPr>
      <w:r w:rsidRPr="00306D86">
        <w:rPr>
          <w:u w:val="single"/>
        </w:rPr>
        <w:t>Annual Emissions Fee Form and Fee</w:t>
      </w:r>
      <w:r>
        <w:t xml:space="preserve">.  The annual Title V </w:t>
      </w:r>
      <w:r w:rsidR="002E7F87">
        <w:t>emissions</w:t>
      </w:r>
      <w:r>
        <w:t xml:space="preserve"> fees are due </w:t>
      </w:r>
      <w:r w:rsidR="007E195C" w:rsidRPr="0049740F">
        <w:t>(postmarked)</w:t>
      </w:r>
      <w:r w:rsidR="007E195C">
        <w:t xml:space="preserve"> </w:t>
      </w:r>
      <w:r>
        <w:t>by March 1</w:t>
      </w:r>
      <w:r w:rsidRPr="00306D86">
        <w:rPr>
          <w:vertAlign w:val="superscript"/>
        </w:rPr>
        <w:t>st</w:t>
      </w:r>
      <w:r>
        <w:t xml:space="preserve"> of each year</w:t>
      </w:r>
      <w:r w:rsidR="007A2878" w:rsidRPr="00790920">
        <w:t>; unless specified otherwise</w:t>
      </w:r>
      <w:r w:rsidR="008459E4">
        <w:t>.</w:t>
      </w:r>
      <w:r w:rsidR="002405F4">
        <w:t xml:space="preserve">  </w:t>
      </w:r>
      <w:r w:rsidR="00085EC1">
        <w:t xml:space="preserve">The completed form and calculated fee shall be submitted to:  Major Air Pollution Source Annual Emissions Fee, </w:t>
      </w:r>
      <w:smartTag w:uri="urn:schemas-microsoft-com:office:smarttags" w:element="address">
        <w:smartTag w:uri="urn:schemas-microsoft-com:office:smarttags" w:element="Street">
          <w:r w:rsidR="00085EC1">
            <w:t>P.O. Box 3070</w:t>
          </w:r>
        </w:smartTag>
        <w:r w:rsidR="00085EC1">
          <w:t xml:space="preserve">, </w:t>
        </w:r>
        <w:smartTag w:uri="urn:schemas-microsoft-com:office:smarttags" w:element="City">
          <w:r w:rsidR="00085EC1">
            <w:t>Tallahassee</w:t>
          </w:r>
        </w:smartTag>
        <w:r w:rsidR="00085EC1">
          <w:t xml:space="preserve">, </w:t>
        </w:r>
        <w:smartTag w:uri="urn:schemas-microsoft-com:office:smarttags" w:element="State">
          <w:r w:rsidR="00085EC1">
            <w:t>Florida</w:t>
          </w:r>
        </w:smartTag>
        <w:r w:rsidR="00085EC1">
          <w:t xml:space="preserve">  </w:t>
        </w:r>
        <w:smartTag w:uri="urn:schemas-microsoft-com:office:smarttags" w:element="PostalCode">
          <w:r w:rsidR="00085EC1">
            <w:t>32315-3070</w:t>
          </w:r>
        </w:smartTag>
      </w:smartTag>
      <w:r w:rsidR="00085EC1">
        <w:t>.</w:t>
      </w:r>
      <w:r w:rsidR="002E7F87">
        <w:t xml:space="preserve">  </w:t>
      </w:r>
      <w:r w:rsidR="00743537" w:rsidRPr="00085EC1">
        <w:t xml:space="preserve">The forms are available for download by accessing the </w:t>
      </w:r>
      <w:bookmarkStart w:id="4" w:name="content"/>
      <w:r w:rsidR="00743537" w:rsidRPr="00085EC1">
        <w:t>Title V Annual Emissions Fee On-line Information Center</w:t>
      </w:r>
      <w:bookmarkEnd w:id="4"/>
      <w:r w:rsidR="00743537" w:rsidRPr="00085EC1">
        <w:t xml:space="preserve"> at the following Internet web site: </w:t>
      </w:r>
      <w:r w:rsidR="00743537" w:rsidRPr="00E04AF0">
        <w:rPr>
          <w:color w:val="000000"/>
        </w:rPr>
        <w:t xml:space="preserve"> </w:t>
      </w:r>
      <w:hyperlink r:id="rId24" w:history="1">
        <w:r w:rsidR="00D75F38" w:rsidRPr="009428B5">
          <w:rPr>
            <w:rStyle w:val="Hyperlink"/>
          </w:rPr>
          <w:t>http://www.dep.state.fl.us/air/emission/tvfee.htm</w:t>
        </w:r>
      </w:hyperlink>
      <w:r w:rsidR="00743537" w:rsidRPr="00085EC1">
        <w:t>.</w:t>
      </w:r>
      <w:r w:rsidR="00743537">
        <w:t xml:space="preserve">  </w:t>
      </w:r>
      <w:r w:rsidR="00C14978">
        <w:t>[Rule 62-213.205, F.A.C.]</w:t>
      </w:r>
    </w:p>
    <w:p w:rsidR="002405F4" w:rsidRPr="00B47D51" w:rsidRDefault="00085EC1" w:rsidP="00741A78">
      <w:pPr>
        <w:numPr>
          <w:ilvl w:val="0"/>
          <w:numId w:val="1"/>
        </w:numPr>
        <w:tabs>
          <w:tab w:val="clear" w:pos="450"/>
        </w:tabs>
        <w:suppressAutoHyphens/>
        <w:spacing w:after="120"/>
        <w:ind w:left="900" w:hanging="900"/>
        <w:rPr>
          <w:szCs w:val="22"/>
        </w:rPr>
      </w:pPr>
      <w:r w:rsidRPr="0078478E">
        <w:rPr>
          <w:szCs w:val="16"/>
          <w:u w:val="single"/>
        </w:rPr>
        <w:lastRenderedPageBreak/>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[Rules 62-213.440(3)(a)2. &amp; 3. and (b), F.A.C.]</w:t>
      </w:r>
    </w:p>
    <w:p w:rsidR="00B47D51" w:rsidRPr="00C80A5D" w:rsidRDefault="00B47D51" w:rsidP="00741A78">
      <w:pPr>
        <w:numPr>
          <w:ilvl w:val="0"/>
          <w:numId w:val="1"/>
        </w:numPr>
        <w:tabs>
          <w:tab w:val="clear" w:pos="450"/>
        </w:tabs>
        <w:suppressAutoHyphens/>
        <w:spacing w:after="60"/>
        <w:ind w:left="900" w:hanging="900"/>
        <w:rPr>
          <w:szCs w:val="22"/>
        </w:rPr>
      </w:pPr>
      <w:r w:rsidRPr="009A02D0">
        <w:rPr>
          <w:u w:val="single"/>
        </w:rPr>
        <w:t>Prevention of Accidental Releases (Section 112(r) of CAA)</w:t>
      </w:r>
      <w:r w:rsidRPr="009A02D0">
        <w:t>.</w:t>
      </w:r>
      <w:r w:rsidR="00525DF1" w:rsidRPr="009A02D0">
        <w:t xml:space="preserve">  If, and when, the facility becomes subject to 112(r), the permittee shall:</w:t>
      </w:r>
    </w:p>
    <w:p w:rsidR="00B47D51" w:rsidRPr="009A02D0" w:rsidRDefault="00525DF1" w:rsidP="007B4F19">
      <w:pPr>
        <w:pStyle w:val="ListParagraph"/>
        <w:numPr>
          <w:ilvl w:val="1"/>
          <w:numId w:val="52"/>
        </w:numPr>
        <w:spacing w:after="60"/>
        <w:ind w:left="1260"/>
      </w:pPr>
      <w:r w:rsidRPr="009A02D0">
        <w:t>S</w:t>
      </w:r>
      <w:r w:rsidR="00B47D51" w:rsidRPr="009A02D0">
        <w:t>ubmit its Risk Management Plan (RMP) to the Chemical Emergency Preparedness and Prevention Office (CEPPO) RMP Reporting Center.  Any Risk Management Plans, original submittals, revisions or updates to submittals, should be sent to:</w:t>
      </w:r>
      <w:r w:rsidR="002405F4" w:rsidRPr="009A02D0">
        <w:t xml:space="preserve"> </w:t>
      </w:r>
      <w:r w:rsidR="00B47D51" w:rsidRPr="009A02D0">
        <w:t xml:space="preserve"> </w:t>
      </w:r>
      <w:r w:rsidR="002C6C2D" w:rsidRPr="009A02D0">
        <w:t>RMP Reporting Center, Post Office Box 10162, Fairfax, VA  22038, Telephone:  (703) 227-7650.</w:t>
      </w:r>
    </w:p>
    <w:p w:rsidR="00B47D51" w:rsidRPr="009A02D0" w:rsidRDefault="00525DF1" w:rsidP="007B4F19">
      <w:pPr>
        <w:pStyle w:val="ListParagraph"/>
        <w:numPr>
          <w:ilvl w:val="1"/>
          <w:numId w:val="52"/>
        </w:numPr>
        <w:spacing w:after="60"/>
        <w:ind w:left="1260"/>
      </w:pPr>
      <w:r w:rsidRPr="009A02D0">
        <w:t>S</w:t>
      </w:r>
      <w:r w:rsidR="00B47D51" w:rsidRPr="009A02D0">
        <w:t>ubmit to the permitting authority Title V certification forms or a compliance schedule in accordance with Rule 62-213.440(2), F.A.C.</w:t>
      </w:r>
    </w:p>
    <w:p w:rsidR="00AC436A" w:rsidRDefault="00B47D51" w:rsidP="00741A78">
      <w:pPr>
        <w:widowControl w:val="0"/>
        <w:spacing w:after="120"/>
        <w:ind w:left="900"/>
      </w:pPr>
      <w:r w:rsidRPr="009A02D0">
        <w:t>[40 CFR 68]</w:t>
      </w:r>
    </w:p>
    <w:p w:rsidR="00B96268" w:rsidRDefault="00B96268" w:rsidP="00B96268">
      <w:pPr>
        <w:tabs>
          <w:tab w:val="left" w:pos="360"/>
          <w:tab w:val="left" w:pos="720"/>
          <w:tab w:val="left" w:pos="1080"/>
          <w:tab w:val="left" w:pos="1440"/>
        </w:tabs>
        <w:spacing w:after="120"/>
        <w:ind w:left="360" w:hanging="360"/>
        <w:rPr>
          <w:b/>
          <w:szCs w:val="22"/>
          <w:u w:val="single"/>
        </w:rPr>
      </w:pPr>
      <w:r w:rsidRPr="00B96268">
        <w:rPr>
          <w:b/>
          <w:szCs w:val="22"/>
          <w:u w:val="single"/>
        </w:rPr>
        <w:t>Other Requirements</w:t>
      </w:r>
    </w:p>
    <w:p w:rsidR="003D1E4D" w:rsidRPr="00790920" w:rsidRDefault="003D1E4D" w:rsidP="00F0759E">
      <w:pPr>
        <w:numPr>
          <w:ilvl w:val="0"/>
          <w:numId w:val="98"/>
        </w:numPr>
        <w:tabs>
          <w:tab w:val="clear" w:pos="450"/>
        </w:tabs>
        <w:suppressAutoHyphens/>
        <w:spacing w:after="120"/>
        <w:ind w:left="907" w:hanging="907"/>
        <w:rPr>
          <w:szCs w:val="22"/>
        </w:rPr>
      </w:pPr>
      <w:r w:rsidRPr="00790920">
        <w:rPr>
          <w:szCs w:val="22"/>
          <w:u w:val="single"/>
        </w:rPr>
        <w:t>NESHAP Subpart LLL</w:t>
      </w:r>
      <w:r w:rsidR="007731D9" w:rsidRPr="00790920">
        <w:rPr>
          <w:szCs w:val="22"/>
          <w:u w:val="single"/>
        </w:rPr>
        <w:t xml:space="preserve"> (</w:t>
      </w:r>
      <w:r w:rsidR="00F679B2" w:rsidRPr="00790920">
        <w:rPr>
          <w:szCs w:val="22"/>
          <w:u w:val="single"/>
        </w:rPr>
        <w:t>rev.</w:t>
      </w:r>
      <w:r w:rsidR="007731D9" w:rsidRPr="00790920">
        <w:rPr>
          <w:szCs w:val="22"/>
          <w:u w:val="single"/>
        </w:rPr>
        <w:t xml:space="preserve"> </w:t>
      </w:r>
      <w:r w:rsidR="00F679B2" w:rsidRPr="00790920">
        <w:rPr>
          <w:szCs w:val="22"/>
          <w:u w:val="single"/>
        </w:rPr>
        <w:t>December 20</w:t>
      </w:r>
      <w:r w:rsidR="007731D9" w:rsidRPr="00790920">
        <w:rPr>
          <w:szCs w:val="22"/>
          <w:u w:val="single"/>
        </w:rPr>
        <w:t>, 20</w:t>
      </w:r>
      <w:r w:rsidR="00F679B2" w:rsidRPr="00790920">
        <w:rPr>
          <w:szCs w:val="22"/>
          <w:u w:val="single"/>
        </w:rPr>
        <w:t>06</w:t>
      </w:r>
      <w:r w:rsidR="007731D9" w:rsidRPr="00790920">
        <w:rPr>
          <w:szCs w:val="22"/>
          <w:u w:val="single"/>
        </w:rPr>
        <w:t>)</w:t>
      </w:r>
      <w:r w:rsidRPr="00790920">
        <w:rPr>
          <w:szCs w:val="22"/>
        </w:rPr>
        <w:t xml:space="preserve">. </w:t>
      </w:r>
      <w:r w:rsidRPr="00790920">
        <w:rPr>
          <w:b/>
          <w:szCs w:val="22"/>
        </w:rPr>
        <w:t xml:space="preserve"> </w:t>
      </w:r>
      <w:r w:rsidRPr="00790920">
        <w:rPr>
          <w:szCs w:val="22"/>
        </w:rPr>
        <w:t>No later than September 9, 201</w:t>
      </w:r>
      <w:r w:rsidR="00810E3C" w:rsidRPr="00790920">
        <w:rPr>
          <w:szCs w:val="22"/>
        </w:rPr>
        <w:t>5</w:t>
      </w:r>
      <w:r w:rsidRPr="00790920">
        <w:rPr>
          <w:szCs w:val="22"/>
        </w:rPr>
        <w:t xml:space="preserve">, CEMEX shall be in compliance with the future emissions limits for existing sources contained in Table 1 of </w:t>
      </w:r>
      <w:r w:rsidR="007731D9" w:rsidRPr="00790920">
        <w:t>Appendix NESHAP, Subpart LLL (</w:t>
      </w:r>
      <w:r w:rsidR="00F679B2" w:rsidRPr="00790920">
        <w:t xml:space="preserve">rev. </w:t>
      </w:r>
      <w:r w:rsidR="00FD5725" w:rsidRPr="00790920">
        <w:t>September 9, 201</w:t>
      </w:r>
      <w:r w:rsidR="00F679B2" w:rsidRPr="00790920">
        <w:t>0</w:t>
      </w:r>
      <w:r w:rsidR="00810E3C" w:rsidRPr="00790920">
        <w:t xml:space="preserve"> and finalized </w:t>
      </w:r>
      <w:r w:rsidR="005C0ECD">
        <w:t>February 12</w:t>
      </w:r>
      <w:r w:rsidR="00810E3C" w:rsidRPr="00790920">
        <w:t>, 201</w:t>
      </w:r>
      <w:r w:rsidR="005C0ECD">
        <w:t>3</w:t>
      </w:r>
      <w:r w:rsidR="007731D9" w:rsidRPr="00790920">
        <w:t>)</w:t>
      </w:r>
      <w:r w:rsidRPr="00790920">
        <w:rPr>
          <w:szCs w:val="22"/>
        </w:rPr>
        <w:t>, as well as all other applicable requirements contained in the newest version of NESHAP, Subpart LLL, related to monitoring, testing, reporting, etc</w:t>
      </w:r>
      <w:r w:rsidR="00A70FA2" w:rsidRPr="00790920">
        <w:rPr>
          <w:szCs w:val="22"/>
        </w:rPr>
        <w:t xml:space="preserve"> (see </w:t>
      </w:r>
      <w:r w:rsidR="00A70FA2" w:rsidRPr="00790920">
        <w:rPr>
          <w:b/>
          <w:szCs w:val="22"/>
        </w:rPr>
        <w:t>Specific Condition FW1</w:t>
      </w:r>
      <w:r w:rsidR="00810E3C" w:rsidRPr="00790920">
        <w:rPr>
          <w:b/>
          <w:szCs w:val="22"/>
        </w:rPr>
        <w:t>1</w:t>
      </w:r>
      <w:r w:rsidR="005C0ECD">
        <w:rPr>
          <w:b/>
          <w:szCs w:val="22"/>
        </w:rPr>
        <w:t>.</w:t>
      </w:r>
      <w:r w:rsidR="00A70FA2" w:rsidRPr="00790920">
        <w:rPr>
          <w:szCs w:val="22"/>
        </w:rPr>
        <w:t xml:space="preserve"> of this subsection)</w:t>
      </w:r>
      <w:r w:rsidRPr="00790920">
        <w:rPr>
          <w:szCs w:val="22"/>
        </w:rPr>
        <w:t>.</w:t>
      </w:r>
    </w:p>
    <w:p w:rsidR="00A70FA2" w:rsidRPr="00790920" w:rsidRDefault="00A70FA2" w:rsidP="00F0759E">
      <w:pPr>
        <w:numPr>
          <w:ilvl w:val="0"/>
          <w:numId w:val="98"/>
        </w:numPr>
        <w:tabs>
          <w:tab w:val="clear" w:pos="450"/>
        </w:tabs>
        <w:suppressAutoHyphens/>
        <w:spacing w:after="120"/>
        <w:ind w:left="900" w:hanging="900"/>
        <w:rPr>
          <w:szCs w:val="22"/>
        </w:rPr>
      </w:pPr>
      <w:r w:rsidRPr="000831A1">
        <w:rPr>
          <w:szCs w:val="22"/>
          <w:u w:val="single"/>
        </w:rPr>
        <w:t xml:space="preserve">NESHAP Subpart LLL (rev. </w:t>
      </w:r>
      <w:r w:rsidR="00A32569" w:rsidRPr="000831A1">
        <w:rPr>
          <w:szCs w:val="22"/>
          <w:u w:val="single"/>
        </w:rPr>
        <w:t>September 9</w:t>
      </w:r>
      <w:r w:rsidRPr="000831A1">
        <w:rPr>
          <w:szCs w:val="22"/>
          <w:u w:val="single"/>
        </w:rPr>
        <w:t>, 201</w:t>
      </w:r>
      <w:r w:rsidR="007D6D49" w:rsidRPr="000831A1">
        <w:rPr>
          <w:szCs w:val="22"/>
          <w:u w:val="single"/>
        </w:rPr>
        <w:t>0</w:t>
      </w:r>
      <w:r w:rsidR="00810E3C" w:rsidRPr="000831A1">
        <w:rPr>
          <w:szCs w:val="22"/>
          <w:u w:val="single"/>
        </w:rPr>
        <w:t xml:space="preserve"> and finalized </w:t>
      </w:r>
      <w:r w:rsidR="007D6D49" w:rsidRPr="000831A1">
        <w:rPr>
          <w:szCs w:val="22"/>
          <w:u w:val="single"/>
        </w:rPr>
        <w:t>February 12</w:t>
      </w:r>
      <w:r w:rsidR="00810E3C" w:rsidRPr="000831A1">
        <w:rPr>
          <w:szCs w:val="22"/>
          <w:u w:val="single"/>
        </w:rPr>
        <w:t>, 201</w:t>
      </w:r>
      <w:r w:rsidR="007D6D49" w:rsidRPr="000831A1">
        <w:rPr>
          <w:szCs w:val="22"/>
          <w:u w:val="single"/>
        </w:rPr>
        <w:t>3</w:t>
      </w:r>
      <w:r w:rsidRPr="000831A1">
        <w:rPr>
          <w:szCs w:val="22"/>
          <w:u w:val="single"/>
        </w:rPr>
        <w:t>)</w:t>
      </w:r>
      <w:r w:rsidRPr="00790920">
        <w:rPr>
          <w:szCs w:val="22"/>
        </w:rPr>
        <w:t xml:space="preserve">.  If an affected facility subject to 40 CFR 63, Subpart LLL has a different emission limit or requirement for the same pollutant under another regulation in title 40, in this case Subpart F, the owner or operator of the affected facility must comply with the most stringent emission limit or requirement and is exempt from the less stringent requirement.  On </w:t>
      </w:r>
      <w:r w:rsidR="007D6D49">
        <w:rPr>
          <w:szCs w:val="22"/>
        </w:rPr>
        <w:t>February 12</w:t>
      </w:r>
      <w:r w:rsidRPr="00790920">
        <w:rPr>
          <w:szCs w:val="22"/>
        </w:rPr>
        <w:t>, 201</w:t>
      </w:r>
      <w:r w:rsidR="007D6D49">
        <w:rPr>
          <w:szCs w:val="22"/>
        </w:rPr>
        <w:t>3</w:t>
      </w:r>
      <w:r w:rsidRPr="00790920">
        <w:rPr>
          <w:szCs w:val="22"/>
        </w:rPr>
        <w:t xml:space="preserve">, the EPA finalized changes to the NESHAP Subpart LLL (dated September 9, 2010).  </w:t>
      </w:r>
      <w:r w:rsidR="00BF6D71" w:rsidRPr="00790920">
        <w:rPr>
          <w:szCs w:val="22"/>
        </w:rPr>
        <w:t>Compliance with this new finalized NSHAP Subpart LLL is September 9, 2015.  The new emission limits from this NESHAP are incorporated into this permit.</w:t>
      </w:r>
      <w:r w:rsidRPr="00790920">
        <w:rPr>
          <w:szCs w:val="22"/>
        </w:rPr>
        <w:t xml:space="preserve"> </w:t>
      </w:r>
      <w:r w:rsidR="00BF6D71" w:rsidRPr="00790920">
        <w:rPr>
          <w:szCs w:val="22"/>
        </w:rPr>
        <w:t xml:space="preserve"> </w:t>
      </w:r>
      <w:r w:rsidRPr="00790920">
        <w:rPr>
          <w:szCs w:val="22"/>
        </w:rPr>
        <w:t>[Rule 62-204.800, F.A.C.; 40 CFR 63, Subpart LLL; and 40 CFR 60, Subpart F]</w:t>
      </w:r>
    </w:p>
    <w:p w:rsidR="007D3FA2" w:rsidRPr="00790920" w:rsidRDefault="007D3FA2" w:rsidP="00F0759E">
      <w:pPr>
        <w:numPr>
          <w:ilvl w:val="0"/>
          <w:numId w:val="98"/>
        </w:numPr>
        <w:tabs>
          <w:tab w:val="clear" w:pos="450"/>
        </w:tabs>
        <w:suppressAutoHyphens/>
        <w:spacing w:after="120"/>
        <w:ind w:left="900" w:hanging="900"/>
        <w:rPr>
          <w:szCs w:val="22"/>
        </w:rPr>
      </w:pPr>
      <w:r w:rsidRPr="000831A1">
        <w:rPr>
          <w:szCs w:val="22"/>
          <w:u w:val="single"/>
        </w:rPr>
        <w:t>NSPS Subpart A and NESHAP Subpart A</w:t>
      </w:r>
      <w:r w:rsidR="000831A1">
        <w:rPr>
          <w:szCs w:val="22"/>
          <w:u w:val="single"/>
        </w:rPr>
        <w:t>.</w:t>
      </w:r>
      <w:r w:rsidRPr="00790920">
        <w:rPr>
          <w:szCs w:val="22"/>
        </w:rPr>
        <w:t xml:space="preserve">  These emissions units are subject to the General Provisions of NSPS Subpart A and NESHAP Subpart A.  [40 CFR 60, Subpart A and 40 CFR 63, Subpart A]</w:t>
      </w:r>
    </w:p>
    <w:p w:rsidR="00326D2B" w:rsidRPr="00790920" w:rsidRDefault="00326D2B" w:rsidP="00326D2B">
      <w:pPr>
        <w:suppressAutoHyphens/>
        <w:spacing w:after="120"/>
        <w:rPr>
          <w:b/>
          <w:szCs w:val="22"/>
          <w:u w:val="single"/>
        </w:rPr>
      </w:pPr>
      <w:r w:rsidRPr="00790920">
        <w:rPr>
          <w:b/>
          <w:szCs w:val="22"/>
          <w:u w:val="single"/>
        </w:rPr>
        <w:t>Excess Emissions</w:t>
      </w:r>
    </w:p>
    <w:p w:rsidR="00326D2B" w:rsidRPr="00790920" w:rsidRDefault="00326D2B" w:rsidP="00326D2B">
      <w:pPr>
        <w:suppressAutoHyphens/>
        <w:spacing w:after="120"/>
        <w:rPr>
          <w:szCs w:val="22"/>
        </w:rPr>
      </w:pPr>
      <w:r w:rsidRPr="00790920">
        <w:rPr>
          <w:szCs w:val="22"/>
        </w:rPr>
        <w:t>Rule 62-210.700 (Excess Emissions), F.A.C., cannot vary any requirement of an NSPS or NESHAP provisions.</w:t>
      </w:r>
    </w:p>
    <w:p w:rsidR="00326D2B" w:rsidRPr="00790920" w:rsidRDefault="00326D2B" w:rsidP="00F0759E">
      <w:pPr>
        <w:numPr>
          <w:ilvl w:val="0"/>
          <w:numId w:val="98"/>
        </w:numPr>
        <w:tabs>
          <w:tab w:val="clear" w:pos="450"/>
        </w:tabs>
        <w:suppressAutoHyphens/>
        <w:spacing w:after="120"/>
        <w:ind w:left="900" w:hanging="900"/>
        <w:rPr>
          <w:szCs w:val="22"/>
        </w:rPr>
      </w:pPr>
      <w:r w:rsidRPr="000831A1">
        <w:rPr>
          <w:szCs w:val="22"/>
          <w:u w:val="single"/>
        </w:rPr>
        <w:t>Excess Emissions Allowed</w:t>
      </w:r>
      <w:r w:rsidRPr="00790920">
        <w:rPr>
          <w:szCs w:val="22"/>
        </w:rPr>
        <w:t>.  Excess emissions resulting from startup, shutdown or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rsidR="00B76620" w:rsidRPr="00790920" w:rsidRDefault="00326D2B" w:rsidP="00F0759E">
      <w:pPr>
        <w:numPr>
          <w:ilvl w:val="0"/>
          <w:numId w:val="98"/>
        </w:numPr>
        <w:tabs>
          <w:tab w:val="clear" w:pos="450"/>
        </w:tabs>
        <w:suppressAutoHyphens/>
        <w:spacing w:after="120"/>
        <w:ind w:left="900" w:hanging="900"/>
        <w:jc w:val="both"/>
      </w:pPr>
      <w:r w:rsidRPr="000831A1">
        <w:rPr>
          <w:szCs w:val="22"/>
          <w:u w:val="single"/>
        </w:rPr>
        <w:t>Excess Emissions Prohibited</w:t>
      </w:r>
      <w:r w:rsidRPr="00790920">
        <w:rPr>
          <w:szCs w:val="22"/>
        </w:rPr>
        <w:t>.  Excess emissions which are caused entirely or in part by poor maintenance, poor operation, or any other equipment or process failure which may reasonably be prevented during startup, shutdown or malfunction shall be prohibited.  [Rule 62-210.700(4), F.A.C.]</w:t>
      </w:r>
    </w:p>
    <w:p w:rsidR="00B96268" w:rsidRPr="00790920" w:rsidRDefault="00B96268" w:rsidP="00B76620">
      <w:pPr>
        <w:tabs>
          <w:tab w:val="left" w:pos="360"/>
          <w:tab w:val="left" w:pos="720"/>
          <w:tab w:val="left" w:pos="1080"/>
          <w:tab w:val="left" w:pos="1440"/>
        </w:tabs>
        <w:ind w:left="360" w:hanging="360"/>
        <w:jc w:val="both"/>
        <w:sectPr w:rsidR="00B96268" w:rsidRPr="00790920" w:rsidSect="000A0A5C">
          <w:headerReference w:type="even" r:id="rId25"/>
          <w:headerReference w:type="default" r:id="rId26"/>
          <w:headerReference w:type="first" r:id="rId27"/>
          <w:pgSz w:w="12240" w:h="15840" w:code="1"/>
          <w:pgMar w:top="1080" w:right="1080" w:bottom="1080" w:left="1080" w:header="720" w:footer="720" w:gutter="0"/>
          <w:paperSrc w:first="15" w:other="15"/>
          <w:cols w:space="720"/>
        </w:sectPr>
      </w:pPr>
    </w:p>
    <w:p w:rsidR="00151782" w:rsidRPr="00B91D1B" w:rsidRDefault="00151782" w:rsidP="00F614D3">
      <w:pPr>
        <w:spacing w:after="120"/>
        <w:rPr>
          <w:szCs w:val="22"/>
        </w:rPr>
      </w:pPr>
      <w:r>
        <w:rPr>
          <w:b/>
        </w:rPr>
        <w:lastRenderedPageBreak/>
        <w:t xml:space="preserve">The specific conditions in this section apply to the following emissions </w:t>
      </w:r>
      <w:r w:rsidRPr="002F7150">
        <w:rPr>
          <w:b/>
        </w:rPr>
        <w:t>units:</w:t>
      </w:r>
    </w:p>
    <w:tbl>
      <w:tblPr>
        <w:tblW w:w="10120" w:type="dxa"/>
        <w:tblInd w:w="144"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332"/>
        <w:gridCol w:w="2106"/>
        <w:gridCol w:w="6682"/>
      </w:tblGrid>
      <w:tr w:rsidR="00DC457F" w:rsidTr="00E20332">
        <w:tc>
          <w:tcPr>
            <w:tcW w:w="1332" w:type="dxa"/>
            <w:tcBorders>
              <w:top w:val="single" w:sz="12" w:space="0" w:color="auto"/>
              <w:bottom w:val="single" w:sz="12" w:space="0" w:color="auto"/>
            </w:tcBorders>
            <w:vAlign w:val="center"/>
          </w:tcPr>
          <w:p w:rsidR="00DC457F" w:rsidRPr="00790920" w:rsidRDefault="00DC457F" w:rsidP="00E20332">
            <w:pPr>
              <w:jc w:val="center"/>
              <w:rPr>
                <w:b/>
                <w:szCs w:val="22"/>
              </w:rPr>
            </w:pPr>
            <w:r w:rsidRPr="00790920">
              <w:rPr>
                <w:szCs w:val="22"/>
              </w:rPr>
              <w:br w:type="page"/>
            </w:r>
            <w:r w:rsidRPr="00790920">
              <w:rPr>
                <w:szCs w:val="22"/>
              </w:rPr>
              <w:br w:type="page"/>
            </w:r>
            <w:r w:rsidRPr="00790920">
              <w:rPr>
                <w:b/>
                <w:szCs w:val="22"/>
              </w:rPr>
              <w:t xml:space="preserve">EU </w:t>
            </w:r>
            <w:r w:rsidR="00E20332" w:rsidRPr="00790920">
              <w:rPr>
                <w:rFonts w:ascii="Times New Roman Bold" w:hAnsi="Times New Roman Bold"/>
                <w:b/>
                <w:szCs w:val="22"/>
              </w:rPr>
              <w:t>ID</w:t>
            </w:r>
            <w:r w:rsidR="00E20332" w:rsidRPr="00790920">
              <w:rPr>
                <w:b/>
                <w:szCs w:val="22"/>
              </w:rPr>
              <w:t xml:space="preserve"> </w:t>
            </w:r>
            <w:r w:rsidRPr="00790920">
              <w:rPr>
                <w:b/>
                <w:szCs w:val="22"/>
              </w:rPr>
              <w:t>No.</w:t>
            </w:r>
          </w:p>
        </w:tc>
        <w:tc>
          <w:tcPr>
            <w:tcW w:w="2106" w:type="dxa"/>
            <w:tcBorders>
              <w:top w:val="single" w:sz="12" w:space="0" w:color="auto"/>
              <w:bottom w:val="single" w:sz="12" w:space="0" w:color="auto"/>
            </w:tcBorders>
            <w:vAlign w:val="center"/>
          </w:tcPr>
          <w:p w:rsidR="00DC457F" w:rsidRPr="00790920" w:rsidRDefault="00E20332" w:rsidP="00790920">
            <w:pPr>
              <w:jc w:val="center"/>
              <w:rPr>
                <w:b/>
                <w:szCs w:val="22"/>
              </w:rPr>
            </w:pPr>
            <w:r w:rsidRPr="00790920">
              <w:rPr>
                <w:rFonts w:ascii="Times New Roman Bold" w:hAnsi="Times New Roman Bold"/>
                <w:b/>
                <w:szCs w:val="22"/>
              </w:rPr>
              <w:t>Facility’s Internal</w:t>
            </w:r>
            <w:r w:rsidRPr="00790920">
              <w:rPr>
                <w:b/>
                <w:szCs w:val="22"/>
              </w:rPr>
              <w:t xml:space="preserve"> </w:t>
            </w:r>
            <w:r w:rsidR="00DC457F" w:rsidRPr="00790920">
              <w:rPr>
                <w:b/>
                <w:szCs w:val="22"/>
              </w:rPr>
              <w:t>ID No.</w:t>
            </w:r>
          </w:p>
        </w:tc>
        <w:tc>
          <w:tcPr>
            <w:tcW w:w="6682" w:type="dxa"/>
            <w:tcBorders>
              <w:top w:val="single" w:sz="12" w:space="0" w:color="auto"/>
              <w:bottom w:val="single" w:sz="12" w:space="0" w:color="auto"/>
            </w:tcBorders>
            <w:vAlign w:val="center"/>
          </w:tcPr>
          <w:p w:rsidR="00DC457F" w:rsidRPr="00790920" w:rsidRDefault="00DC457F" w:rsidP="00E20332">
            <w:pPr>
              <w:jc w:val="center"/>
              <w:rPr>
                <w:b/>
                <w:szCs w:val="22"/>
              </w:rPr>
            </w:pPr>
            <w:r w:rsidRPr="00790920">
              <w:rPr>
                <w:b/>
                <w:szCs w:val="22"/>
              </w:rPr>
              <w:t>Brief Description</w:t>
            </w:r>
          </w:p>
        </w:tc>
      </w:tr>
      <w:tr w:rsidR="00DC457F" w:rsidTr="00E20332">
        <w:tc>
          <w:tcPr>
            <w:tcW w:w="1332" w:type="dxa"/>
            <w:tcBorders>
              <w:top w:val="single" w:sz="12" w:space="0" w:color="auto"/>
            </w:tcBorders>
          </w:tcPr>
          <w:p w:rsidR="00DC457F" w:rsidRPr="00790920" w:rsidRDefault="00DC457F" w:rsidP="00DC457F">
            <w:pPr>
              <w:tabs>
                <w:tab w:val="left" w:pos="360"/>
                <w:tab w:val="left" w:pos="720"/>
                <w:tab w:val="left" w:pos="1080"/>
                <w:tab w:val="left" w:pos="1440"/>
              </w:tabs>
              <w:jc w:val="center"/>
              <w:rPr>
                <w:szCs w:val="22"/>
              </w:rPr>
            </w:pPr>
            <w:r w:rsidRPr="00790920">
              <w:rPr>
                <w:szCs w:val="22"/>
              </w:rPr>
              <w:t>001</w:t>
            </w:r>
          </w:p>
        </w:tc>
        <w:tc>
          <w:tcPr>
            <w:tcW w:w="2106" w:type="dxa"/>
            <w:tcBorders>
              <w:top w:val="single" w:sz="12" w:space="0" w:color="auto"/>
            </w:tcBorders>
          </w:tcPr>
          <w:p w:rsidR="00DC457F" w:rsidRPr="00790920" w:rsidRDefault="00DC457F" w:rsidP="00DC457F">
            <w:pPr>
              <w:tabs>
                <w:tab w:val="left" w:pos="360"/>
                <w:tab w:val="left" w:pos="720"/>
                <w:tab w:val="left" w:pos="1080"/>
                <w:tab w:val="left" w:pos="1440"/>
              </w:tabs>
              <w:jc w:val="center"/>
              <w:rPr>
                <w:szCs w:val="22"/>
              </w:rPr>
            </w:pPr>
            <w:r w:rsidRPr="00790920">
              <w:rPr>
                <w:szCs w:val="22"/>
              </w:rPr>
              <w:t>D-75</w:t>
            </w:r>
          </w:p>
        </w:tc>
        <w:tc>
          <w:tcPr>
            <w:tcW w:w="6682" w:type="dxa"/>
            <w:tcBorders>
              <w:top w:val="single" w:sz="12" w:space="0" w:color="auto"/>
            </w:tcBorders>
          </w:tcPr>
          <w:p w:rsidR="00DC457F" w:rsidRPr="00790920" w:rsidRDefault="00DC457F" w:rsidP="007D6D5F">
            <w:pPr>
              <w:tabs>
                <w:tab w:val="left" w:pos="360"/>
                <w:tab w:val="left" w:pos="720"/>
                <w:tab w:val="left" w:pos="1080"/>
                <w:tab w:val="left" w:pos="1440"/>
              </w:tabs>
              <w:rPr>
                <w:szCs w:val="22"/>
              </w:rPr>
            </w:pPr>
            <w:r w:rsidRPr="00790920">
              <w:rPr>
                <w:szCs w:val="22"/>
              </w:rPr>
              <w:t>Filter Dust Bin with Baghouse</w:t>
            </w:r>
          </w:p>
        </w:tc>
      </w:tr>
      <w:tr w:rsidR="00DC457F" w:rsidTr="00E20332">
        <w:tc>
          <w:tcPr>
            <w:tcW w:w="1332" w:type="dxa"/>
          </w:tcPr>
          <w:p w:rsidR="00DC457F" w:rsidRPr="00790920" w:rsidRDefault="00DC457F" w:rsidP="001D04C8">
            <w:pPr>
              <w:tabs>
                <w:tab w:val="left" w:pos="360"/>
                <w:tab w:val="left" w:pos="720"/>
                <w:tab w:val="left" w:pos="1080"/>
                <w:tab w:val="left" w:pos="1440"/>
              </w:tabs>
              <w:jc w:val="center"/>
              <w:rPr>
                <w:szCs w:val="22"/>
              </w:rPr>
            </w:pPr>
            <w:r w:rsidRPr="00790920">
              <w:rPr>
                <w:szCs w:val="22"/>
              </w:rPr>
              <w:t>002</w:t>
            </w:r>
          </w:p>
        </w:tc>
        <w:tc>
          <w:tcPr>
            <w:tcW w:w="2106" w:type="dxa"/>
          </w:tcPr>
          <w:p w:rsidR="00DC457F" w:rsidRPr="00790920" w:rsidRDefault="001D04C8" w:rsidP="00DC457F">
            <w:pPr>
              <w:tabs>
                <w:tab w:val="left" w:pos="360"/>
                <w:tab w:val="left" w:pos="720"/>
                <w:tab w:val="left" w:pos="1080"/>
                <w:tab w:val="left" w:pos="1440"/>
              </w:tabs>
              <w:jc w:val="center"/>
              <w:rPr>
                <w:szCs w:val="22"/>
              </w:rPr>
            </w:pPr>
            <w:r w:rsidRPr="00790920">
              <w:rPr>
                <w:szCs w:val="22"/>
              </w:rPr>
              <w:t>D-67</w:t>
            </w:r>
          </w:p>
        </w:tc>
        <w:tc>
          <w:tcPr>
            <w:tcW w:w="6682" w:type="dxa"/>
          </w:tcPr>
          <w:p w:rsidR="00DC457F" w:rsidRPr="00790920" w:rsidRDefault="00DC457F" w:rsidP="00790920">
            <w:pPr>
              <w:tabs>
                <w:tab w:val="left" w:pos="360"/>
                <w:tab w:val="left" w:pos="720"/>
                <w:tab w:val="left" w:pos="1080"/>
                <w:tab w:val="left" w:pos="1440"/>
              </w:tabs>
              <w:rPr>
                <w:szCs w:val="22"/>
              </w:rPr>
            </w:pPr>
            <w:r w:rsidRPr="00790920">
              <w:rPr>
                <w:szCs w:val="22"/>
              </w:rPr>
              <w:t xml:space="preserve">Fly Ash/Equilibrium Catalyst </w:t>
            </w:r>
            <w:r w:rsidR="00BD74A7" w:rsidRPr="00790920">
              <w:rPr>
                <w:szCs w:val="22"/>
              </w:rPr>
              <w:t xml:space="preserve">Silo </w:t>
            </w:r>
            <w:r w:rsidRPr="00790920">
              <w:rPr>
                <w:szCs w:val="22"/>
              </w:rPr>
              <w:t>with Baghouse</w:t>
            </w:r>
          </w:p>
        </w:tc>
      </w:tr>
      <w:tr w:rsidR="00DC457F" w:rsidTr="00E20332">
        <w:tc>
          <w:tcPr>
            <w:tcW w:w="1332" w:type="dxa"/>
          </w:tcPr>
          <w:p w:rsidR="00DC457F" w:rsidRPr="00790920" w:rsidRDefault="00DC457F" w:rsidP="001D04C8">
            <w:pPr>
              <w:tabs>
                <w:tab w:val="left" w:pos="360"/>
                <w:tab w:val="left" w:pos="720"/>
                <w:tab w:val="left" w:pos="1080"/>
                <w:tab w:val="left" w:pos="1440"/>
              </w:tabs>
              <w:jc w:val="center"/>
              <w:rPr>
                <w:szCs w:val="22"/>
              </w:rPr>
            </w:pPr>
            <w:r w:rsidRPr="00790920">
              <w:rPr>
                <w:szCs w:val="22"/>
              </w:rPr>
              <w:t>004</w:t>
            </w:r>
          </w:p>
        </w:tc>
        <w:tc>
          <w:tcPr>
            <w:tcW w:w="2106" w:type="dxa"/>
          </w:tcPr>
          <w:p w:rsidR="00DC457F" w:rsidRPr="00790920" w:rsidRDefault="001D04C8" w:rsidP="00DC457F">
            <w:pPr>
              <w:tabs>
                <w:tab w:val="left" w:pos="360"/>
                <w:tab w:val="left" w:pos="720"/>
                <w:tab w:val="left" w:pos="1080"/>
                <w:tab w:val="left" w:pos="1440"/>
              </w:tabs>
              <w:jc w:val="center"/>
              <w:rPr>
                <w:szCs w:val="22"/>
              </w:rPr>
            </w:pPr>
            <w:r w:rsidRPr="00790920">
              <w:rPr>
                <w:szCs w:val="22"/>
              </w:rPr>
              <w:t>F-14</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Raw Meal Transfer with Baghouse</w:t>
            </w:r>
          </w:p>
        </w:tc>
      </w:tr>
      <w:tr w:rsidR="00DC457F" w:rsidTr="00E20332">
        <w:tc>
          <w:tcPr>
            <w:tcW w:w="1332" w:type="dxa"/>
          </w:tcPr>
          <w:p w:rsidR="00DC457F" w:rsidRPr="00790920" w:rsidRDefault="00DC457F" w:rsidP="001D04C8">
            <w:pPr>
              <w:tabs>
                <w:tab w:val="left" w:pos="360"/>
                <w:tab w:val="left" w:pos="720"/>
                <w:tab w:val="left" w:pos="1080"/>
                <w:tab w:val="left" w:pos="1440"/>
              </w:tabs>
              <w:jc w:val="center"/>
              <w:rPr>
                <w:szCs w:val="22"/>
              </w:rPr>
            </w:pPr>
            <w:r w:rsidRPr="00790920">
              <w:rPr>
                <w:szCs w:val="22"/>
              </w:rPr>
              <w:t>006</w:t>
            </w:r>
          </w:p>
        </w:tc>
        <w:tc>
          <w:tcPr>
            <w:tcW w:w="2106" w:type="dxa"/>
          </w:tcPr>
          <w:p w:rsidR="00DC457F" w:rsidRPr="00790920" w:rsidRDefault="001D04C8" w:rsidP="001D04C8">
            <w:pPr>
              <w:tabs>
                <w:tab w:val="left" w:pos="360"/>
                <w:tab w:val="left" w:pos="720"/>
                <w:tab w:val="left" w:pos="1080"/>
                <w:tab w:val="left" w:pos="1440"/>
              </w:tabs>
              <w:jc w:val="center"/>
              <w:rPr>
                <w:szCs w:val="22"/>
              </w:rPr>
            </w:pPr>
            <w:r w:rsidRPr="00790920">
              <w:rPr>
                <w:szCs w:val="22"/>
              </w:rPr>
              <w:t>G-12(A &amp; B)</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Two Blend Silos with Baghouse</w:t>
            </w:r>
          </w:p>
        </w:tc>
      </w:tr>
      <w:tr w:rsidR="00DC457F" w:rsidTr="00E20332">
        <w:tc>
          <w:tcPr>
            <w:tcW w:w="1332" w:type="dxa"/>
          </w:tcPr>
          <w:p w:rsidR="00DC457F" w:rsidRPr="00790920" w:rsidRDefault="00DC457F" w:rsidP="001D04C8">
            <w:pPr>
              <w:tabs>
                <w:tab w:val="left" w:pos="360"/>
                <w:tab w:val="left" w:pos="720"/>
                <w:tab w:val="left" w:pos="1080"/>
                <w:tab w:val="left" w:pos="1440"/>
              </w:tabs>
              <w:jc w:val="center"/>
              <w:rPr>
                <w:szCs w:val="22"/>
              </w:rPr>
            </w:pPr>
            <w:r w:rsidRPr="00790920">
              <w:rPr>
                <w:szCs w:val="22"/>
              </w:rPr>
              <w:t>007</w:t>
            </w:r>
          </w:p>
        </w:tc>
        <w:tc>
          <w:tcPr>
            <w:tcW w:w="2106" w:type="dxa"/>
          </w:tcPr>
          <w:p w:rsidR="00DC457F" w:rsidRPr="00790920" w:rsidRDefault="001D04C8" w:rsidP="000C57AD">
            <w:pPr>
              <w:tabs>
                <w:tab w:val="left" w:pos="360"/>
                <w:tab w:val="left" w:pos="720"/>
                <w:tab w:val="left" w:pos="1080"/>
                <w:tab w:val="left" w:pos="1440"/>
              </w:tabs>
              <w:jc w:val="center"/>
              <w:rPr>
                <w:szCs w:val="22"/>
              </w:rPr>
            </w:pPr>
            <w:r w:rsidRPr="00790920">
              <w:rPr>
                <w:szCs w:val="22"/>
              </w:rPr>
              <w:t>H-15</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Kiln Feed Surge Bin with Baghouse</w:t>
            </w:r>
          </w:p>
        </w:tc>
      </w:tr>
      <w:tr w:rsidR="00DC457F" w:rsidTr="00E20332">
        <w:tc>
          <w:tcPr>
            <w:tcW w:w="1332" w:type="dxa"/>
          </w:tcPr>
          <w:p w:rsidR="00DC457F" w:rsidRPr="00790920" w:rsidRDefault="00DC457F" w:rsidP="000C57AD">
            <w:pPr>
              <w:tabs>
                <w:tab w:val="left" w:pos="360"/>
                <w:tab w:val="left" w:pos="720"/>
                <w:tab w:val="left" w:pos="1080"/>
                <w:tab w:val="left" w:pos="1440"/>
              </w:tabs>
              <w:jc w:val="center"/>
              <w:rPr>
                <w:szCs w:val="22"/>
              </w:rPr>
            </w:pPr>
            <w:r w:rsidRPr="00790920">
              <w:rPr>
                <w:szCs w:val="22"/>
              </w:rPr>
              <w:t>009</w:t>
            </w:r>
          </w:p>
        </w:tc>
        <w:tc>
          <w:tcPr>
            <w:tcW w:w="2106" w:type="dxa"/>
          </w:tcPr>
          <w:p w:rsidR="00DC457F" w:rsidRPr="00790920" w:rsidRDefault="000C57AD" w:rsidP="000C57AD">
            <w:pPr>
              <w:tabs>
                <w:tab w:val="left" w:pos="360"/>
                <w:tab w:val="left" w:pos="720"/>
                <w:tab w:val="left" w:pos="1080"/>
                <w:tab w:val="left" w:pos="1440"/>
              </w:tabs>
              <w:jc w:val="center"/>
              <w:rPr>
                <w:szCs w:val="22"/>
              </w:rPr>
            </w:pPr>
            <w:r w:rsidRPr="00790920">
              <w:rPr>
                <w:szCs w:val="22"/>
              </w:rPr>
              <w:t>K-07 &amp; L-03</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Clinker Cooler Discharge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010</w:t>
            </w:r>
          </w:p>
        </w:tc>
        <w:tc>
          <w:tcPr>
            <w:tcW w:w="2106" w:type="dxa"/>
          </w:tcPr>
          <w:p w:rsidR="00DC457F" w:rsidRPr="00790920" w:rsidRDefault="000C57AD" w:rsidP="000C57AD">
            <w:pPr>
              <w:tabs>
                <w:tab w:val="left" w:pos="360"/>
                <w:tab w:val="left" w:pos="720"/>
                <w:tab w:val="left" w:pos="1080"/>
                <w:tab w:val="left" w:pos="1440"/>
              </w:tabs>
              <w:jc w:val="center"/>
              <w:rPr>
                <w:szCs w:val="22"/>
              </w:rPr>
            </w:pPr>
            <w:r w:rsidRPr="00790920">
              <w:rPr>
                <w:szCs w:val="22"/>
              </w:rPr>
              <w:t>L-06 to L-05 &amp; L-07</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Clinker Storage Silos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011</w:t>
            </w:r>
          </w:p>
        </w:tc>
        <w:tc>
          <w:tcPr>
            <w:tcW w:w="2106" w:type="dxa"/>
          </w:tcPr>
          <w:p w:rsidR="00DC457F" w:rsidRPr="00790920" w:rsidRDefault="000C57AD" w:rsidP="000C57AD">
            <w:pPr>
              <w:tabs>
                <w:tab w:val="left" w:pos="360"/>
                <w:tab w:val="left" w:pos="720"/>
                <w:tab w:val="left" w:pos="1080"/>
                <w:tab w:val="left" w:pos="1440"/>
              </w:tabs>
              <w:jc w:val="center"/>
              <w:rPr>
                <w:szCs w:val="22"/>
              </w:rPr>
            </w:pPr>
            <w:r w:rsidRPr="00790920">
              <w:rPr>
                <w:szCs w:val="22"/>
              </w:rPr>
              <w:t>L-08</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Gypsum and Limestone Bins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012</w:t>
            </w:r>
          </w:p>
        </w:tc>
        <w:tc>
          <w:tcPr>
            <w:tcW w:w="2106" w:type="dxa"/>
          </w:tcPr>
          <w:p w:rsidR="00DC457F" w:rsidRPr="00790920" w:rsidRDefault="000C57AD" w:rsidP="00790920">
            <w:pPr>
              <w:tabs>
                <w:tab w:val="left" w:pos="360"/>
                <w:tab w:val="left" w:pos="720"/>
                <w:tab w:val="left" w:pos="1080"/>
                <w:tab w:val="left" w:pos="1440"/>
              </w:tabs>
              <w:jc w:val="center"/>
              <w:rPr>
                <w:szCs w:val="22"/>
              </w:rPr>
            </w:pPr>
            <w:r w:rsidRPr="00790920">
              <w:rPr>
                <w:szCs w:val="22"/>
              </w:rPr>
              <w:t>M-08 and</w:t>
            </w:r>
            <w:r w:rsidR="00656F74" w:rsidRPr="00790920">
              <w:rPr>
                <w:szCs w:val="22"/>
              </w:rPr>
              <w:br/>
            </w:r>
            <w:r w:rsidRPr="00790920">
              <w:rPr>
                <w:szCs w:val="22"/>
              </w:rPr>
              <w:t>M-0</w:t>
            </w:r>
            <w:r w:rsidR="00BD74A7" w:rsidRPr="00790920">
              <w:rPr>
                <w:szCs w:val="22"/>
              </w:rPr>
              <w:t>3</w:t>
            </w:r>
          </w:p>
        </w:tc>
        <w:tc>
          <w:tcPr>
            <w:tcW w:w="6682" w:type="dxa"/>
          </w:tcPr>
          <w:p w:rsidR="00DC457F" w:rsidRPr="00790920" w:rsidRDefault="00DC457F" w:rsidP="00790920">
            <w:pPr>
              <w:tabs>
                <w:tab w:val="left" w:pos="360"/>
                <w:tab w:val="left" w:pos="720"/>
                <w:tab w:val="left" w:pos="1080"/>
                <w:tab w:val="left" w:pos="1440"/>
              </w:tabs>
              <w:rPr>
                <w:szCs w:val="22"/>
              </w:rPr>
            </w:pPr>
            <w:r w:rsidRPr="00790920">
              <w:rPr>
                <w:szCs w:val="22"/>
              </w:rPr>
              <w:t xml:space="preserve">EP-01 Silo Discharge with Baghouse (M-08) and EP-02 Clinker Feed </w:t>
            </w:r>
            <w:r w:rsidR="00BD74A7" w:rsidRPr="00790920">
              <w:rPr>
                <w:szCs w:val="22"/>
              </w:rPr>
              <w:t xml:space="preserve">Belt </w:t>
            </w:r>
            <w:r w:rsidRPr="00790920">
              <w:rPr>
                <w:szCs w:val="22"/>
              </w:rPr>
              <w:t>Baghouse (M-0</w:t>
            </w:r>
            <w:r w:rsidR="00BD74A7" w:rsidRPr="00790920">
              <w:rPr>
                <w:szCs w:val="22"/>
              </w:rPr>
              <w:t>3</w:t>
            </w:r>
            <w:r w:rsidR="00E43011">
              <w:rPr>
                <w:szCs w:val="22"/>
              </w:rPr>
              <w:t>)</w:t>
            </w:r>
            <w:r w:rsidRPr="00790920">
              <w:rPr>
                <w:szCs w:val="22"/>
              </w:rPr>
              <w:t xml:space="preserve">  </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013</w:t>
            </w:r>
          </w:p>
        </w:tc>
        <w:tc>
          <w:tcPr>
            <w:tcW w:w="2106" w:type="dxa"/>
          </w:tcPr>
          <w:p w:rsidR="00DC457F" w:rsidRPr="00790920" w:rsidRDefault="000C57AD" w:rsidP="000C57AD">
            <w:pPr>
              <w:tabs>
                <w:tab w:val="left" w:pos="360"/>
                <w:tab w:val="left" w:pos="720"/>
                <w:tab w:val="left" w:pos="1080"/>
                <w:tab w:val="left" w:pos="1440"/>
              </w:tabs>
              <w:jc w:val="center"/>
              <w:rPr>
                <w:szCs w:val="22"/>
              </w:rPr>
            </w:pPr>
            <w:r w:rsidRPr="00790920">
              <w:rPr>
                <w:szCs w:val="22"/>
              </w:rPr>
              <w:t>N-13</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Finish Mill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014</w:t>
            </w:r>
          </w:p>
        </w:tc>
        <w:tc>
          <w:tcPr>
            <w:tcW w:w="2106" w:type="dxa"/>
          </w:tcPr>
          <w:p w:rsidR="00DC457F" w:rsidRPr="00790920" w:rsidRDefault="000C57AD" w:rsidP="000C57AD">
            <w:pPr>
              <w:pStyle w:val="Header"/>
              <w:tabs>
                <w:tab w:val="clear" w:pos="4320"/>
                <w:tab w:val="clear" w:pos="8640"/>
                <w:tab w:val="left" w:pos="360"/>
                <w:tab w:val="left" w:pos="720"/>
                <w:tab w:val="left" w:pos="1080"/>
                <w:tab w:val="left" w:pos="1440"/>
              </w:tabs>
              <w:jc w:val="center"/>
              <w:rPr>
                <w:szCs w:val="22"/>
              </w:rPr>
            </w:pPr>
            <w:r w:rsidRPr="00790920">
              <w:rPr>
                <w:szCs w:val="22"/>
              </w:rPr>
              <w:t>Q-17</w:t>
            </w:r>
          </w:p>
        </w:tc>
        <w:tc>
          <w:tcPr>
            <w:tcW w:w="6682" w:type="dxa"/>
          </w:tcPr>
          <w:p w:rsidR="00DC457F" w:rsidRPr="00790920" w:rsidRDefault="00DC457F" w:rsidP="007D6D5F">
            <w:pPr>
              <w:pStyle w:val="Header"/>
              <w:tabs>
                <w:tab w:val="clear" w:pos="4320"/>
                <w:tab w:val="clear" w:pos="8640"/>
                <w:tab w:val="left" w:pos="360"/>
                <w:tab w:val="left" w:pos="720"/>
                <w:tab w:val="left" w:pos="1080"/>
                <w:tab w:val="left" w:pos="1440"/>
              </w:tabs>
              <w:rPr>
                <w:szCs w:val="22"/>
              </w:rPr>
            </w:pPr>
            <w:r w:rsidRPr="00790920">
              <w:rPr>
                <w:szCs w:val="22"/>
              </w:rPr>
              <w:t>A-Side Cement Storage Silos #1 &amp; #2 Discharge System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015</w:t>
            </w:r>
          </w:p>
        </w:tc>
        <w:tc>
          <w:tcPr>
            <w:tcW w:w="2106" w:type="dxa"/>
          </w:tcPr>
          <w:p w:rsidR="00DC457F" w:rsidRPr="00790920" w:rsidRDefault="000C57AD" w:rsidP="000C57AD">
            <w:pPr>
              <w:tabs>
                <w:tab w:val="left" w:pos="360"/>
                <w:tab w:val="left" w:pos="720"/>
                <w:tab w:val="left" w:pos="1080"/>
                <w:tab w:val="left" w:pos="1440"/>
              </w:tabs>
              <w:jc w:val="center"/>
              <w:rPr>
                <w:szCs w:val="22"/>
              </w:rPr>
            </w:pPr>
            <w:r w:rsidRPr="00790920">
              <w:rPr>
                <w:szCs w:val="22"/>
              </w:rPr>
              <w:t>Q-15</w:t>
            </w:r>
          </w:p>
        </w:tc>
        <w:tc>
          <w:tcPr>
            <w:tcW w:w="6682" w:type="dxa"/>
          </w:tcPr>
          <w:p w:rsidR="00DC457F" w:rsidRPr="00790920" w:rsidRDefault="00DC457F" w:rsidP="007D6D5F">
            <w:pPr>
              <w:tabs>
                <w:tab w:val="left" w:pos="360"/>
                <w:tab w:val="left" w:pos="720"/>
                <w:tab w:val="left" w:pos="1080"/>
                <w:tab w:val="left" w:pos="1440"/>
              </w:tabs>
              <w:rPr>
                <w:b/>
                <w:szCs w:val="22"/>
              </w:rPr>
            </w:pPr>
            <w:r w:rsidRPr="00790920">
              <w:rPr>
                <w:szCs w:val="22"/>
              </w:rPr>
              <w:t>Cement Storage Silos #1 &amp; #2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019</w:t>
            </w:r>
          </w:p>
        </w:tc>
        <w:tc>
          <w:tcPr>
            <w:tcW w:w="2106" w:type="dxa"/>
          </w:tcPr>
          <w:p w:rsidR="00DC457F" w:rsidRPr="00790920" w:rsidRDefault="00F2002C" w:rsidP="000C57AD">
            <w:pPr>
              <w:tabs>
                <w:tab w:val="left" w:pos="360"/>
                <w:tab w:val="left" w:pos="720"/>
                <w:tab w:val="left" w:pos="1080"/>
                <w:tab w:val="left" w:pos="1440"/>
              </w:tabs>
              <w:jc w:val="center"/>
              <w:rPr>
                <w:szCs w:val="22"/>
              </w:rPr>
            </w:pPr>
            <w:r w:rsidRPr="00790920">
              <w:rPr>
                <w:szCs w:val="22"/>
              </w:rPr>
              <w:t>M-05</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Finish Mill Feed Belt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021</w:t>
            </w:r>
          </w:p>
        </w:tc>
        <w:tc>
          <w:tcPr>
            <w:tcW w:w="2106" w:type="dxa"/>
          </w:tcPr>
          <w:p w:rsidR="00DC457F" w:rsidRPr="00790920" w:rsidRDefault="00F2002C" w:rsidP="000C57AD">
            <w:pPr>
              <w:tabs>
                <w:tab w:val="left" w:pos="360"/>
                <w:tab w:val="left" w:pos="720"/>
                <w:tab w:val="left" w:pos="1080"/>
                <w:tab w:val="left" w:pos="1440"/>
              </w:tabs>
              <w:jc w:val="center"/>
              <w:rPr>
                <w:szCs w:val="22"/>
              </w:rPr>
            </w:pPr>
            <w:r w:rsidRPr="00790920">
              <w:rPr>
                <w:szCs w:val="22"/>
              </w:rPr>
              <w:t>Q-18</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B-Side Cement Storage Silos #1, #2 &amp; #3 Discharge System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022</w:t>
            </w:r>
          </w:p>
        </w:tc>
        <w:tc>
          <w:tcPr>
            <w:tcW w:w="2106" w:type="dxa"/>
          </w:tcPr>
          <w:p w:rsidR="00DC457F" w:rsidRPr="00790920" w:rsidRDefault="00F2002C" w:rsidP="000C57AD">
            <w:pPr>
              <w:tabs>
                <w:tab w:val="left" w:pos="360"/>
                <w:tab w:val="left" w:pos="720"/>
                <w:tab w:val="left" w:pos="1080"/>
                <w:tab w:val="left" w:pos="1440"/>
              </w:tabs>
              <w:jc w:val="center"/>
              <w:rPr>
                <w:szCs w:val="22"/>
              </w:rPr>
            </w:pPr>
            <w:r w:rsidRPr="00790920">
              <w:rPr>
                <w:szCs w:val="22"/>
              </w:rPr>
              <w:t>Z-15</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Cement Storage Silo #3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023</w:t>
            </w:r>
          </w:p>
        </w:tc>
        <w:tc>
          <w:tcPr>
            <w:tcW w:w="2106" w:type="dxa"/>
          </w:tcPr>
          <w:p w:rsidR="00DC457F" w:rsidRPr="00790920" w:rsidRDefault="00DC457F" w:rsidP="000C57AD">
            <w:pPr>
              <w:tabs>
                <w:tab w:val="left" w:pos="360"/>
                <w:tab w:val="left" w:pos="720"/>
                <w:tab w:val="left" w:pos="1080"/>
                <w:tab w:val="left" w:pos="1440"/>
              </w:tabs>
              <w:jc w:val="center"/>
              <w:rPr>
                <w:szCs w:val="22"/>
              </w:rPr>
            </w:pP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Cement Storage Silo #4 and Truck Loadout System with Baghouse</w:t>
            </w:r>
          </w:p>
        </w:tc>
      </w:tr>
      <w:tr w:rsidR="00DC457F" w:rsidTr="00E20332">
        <w:tc>
          <w:tcPr>
            <w:tcW w:w="1332" w:type="dxa"/>
          </w:tcPr>
          <w:p w:rsidR="00DC457F" w:rsidRPr="00790920" w:rsidRDefault="00DC457F" w:rsidP="00F2002C">
            <w:pPr>
              <w:tabs>
                <w:tab w:val="left" w:pos="360"/>
                <w:tab w:val="left" w:pos="720"/>
                <w:tab w:val="left" w:pos="1080"/>
                <w:tab w:val="left" w:pos="1440"/>
              </w:tabs>
              <w:jc w:val="center"/>
              <w:rPr>
                <w:szCs w:val="22"/>
              </w:rPr>
            </w:pPr>
            <w:r w:rsidRPr="00790920">
              <w:rPr>
                <w:szCs w:val="22"/>
              </w:rPr>
              <w:t>024</w:t>
            </w:r>
          </w:p>
        </w:tc>
        <w:tc>
          <w:tcPr>
            <w:tcW w:w="2106" w:type="dxa"/>
          </w:tcPr>
          <w:p w:rsidR="00DC457F" w:rsidRPr="00790920" w:rsidRDefault="00F2002C" w:rsidP="000C57AD">
            <w:pPr>
              <w:tabs>
                <w:tab w:val="left" w:pos="360"/>
                <w:tab w:val="left" w:pos="720"/>
                <w:tab w:val="left" w:pos="1080"/>
                <w:tab w:val="left" w:pos="1440"/>
              </w:tabs>
              <w:jc w:val="center"/>
              <w:rPr>
                <w:szCs w:val="22"/>
              </w:rPr>
            </w:pPr>
            <w:r w:rsidRPr="00790920">
              <w:rPr>
                <w:szCs w:val="22"/>
              </w:rPr>
              <w:t>Z-18</w:t>
            </w:r>
          </w:p>
        </w:tc>
        <w:tc>
          <w:tcPr>
            <w:tcW w:w="6682" w:type="dxa"/>
          </w:tcPr>
          <w:p w:rsidR="00DC457F" w:rsidRPr="00790920" w:rsidRDefault="00DC457F" w:rsidP="007D6D5F">
            <w:pPr>
              <w:tabs>
                <w:tab w:val="left" w:pos="360"/>
                <w:tab w:val="left" w:pos="720"/>
                <w:tab w:val="left" w:pos="1080"/>
                <w:tab w:val="left" w:pos="1440"/>
              </w:tabs>
              <w:rPr>
                <w:szCs w:val="22"/>
              </w:rPr>
            </w:pPr>
            <w:r w:rsidRPr="00790920">
              <w:rPr>
                <w:szCs w:val="22"/>
              </w:rPr>
              <w:t>Cement Storage Silo and Railcar Loadout System with Baghouses</w:t>
            </w:r>
          </w:p>
        </w:tc>
      </w:tr>
      <w:tr w:rsidR="00BD74A7" w:rsidTr="00BD74A7">
        <w:tc>
          <w:tcPr>
            <w:tcW w:w="1332" w:type="dxa"/>
            <w:vAlign w:val="center"/>
          </w:tcPr>
          <w:p w:rsidR="00BD74A7" w:rsidRPr="00790920" w:rsidRDefault="00BD74A7" w:rsidP="00BD74A7">
            <w:pPr>
              <w:jc w:val="center"/>
            </w:pPr>
            <w:r w:rsidRPr="00790920">
              <w:t>063</w:t>
            </w:r>
          </w:p>
        </w:tc>
        <w:tc>
          <w:tcPr>
            <w:tcW w:w="2106" w:type="dxa"/>
            <w:vAlign w:val="center"/>
          </w:tcPr>
          <w:p w:rsidR="00BD74A7" w:rsidRPr="00790920" w:rsidRDefault="00E039FD" w:rsidP="00E039FD">
            <w:pPr>
              <w:jc w:val="center"/>
            </w:pPr>
            <w:r>
              <w:t>M03</w:t>
            </w:r>
          </w:p>
        </w:tc>
        <w:tc>
          <w:tcPr>
            <w:tcW w:w="6682" w:type="dxa"/>
          </w:tcPr>
          <w:p w:rsidR="00BD74A7" w:rsidRPr="00790920" w:rsidRDefault="00BD74A7" w:rsidP="00BD74A7">
            <w:r w:rsidRPr="00790920">
              <w:t>Kiln No. 1 Clinker Belt Dust Control</w:t>
            </w:r>
          </w:p>
        </w:tc>
      </w:tr>
    </w:tbl>
    <w:p w:rsidR="00FB7374" w:rsidRPr="000D0720" w:rsidRDefault="00FB7374" w:rsidP="00FB7374">
      <w:pPr>
        <w:tabs>
          <w:tab w:val="left" w:pos="0"/>
          <w:tab w:val="left" w:pos="360"/>
          <w:tab w:val="left" w:pos="720"/>
          <w:tab w:val="left" w:pos="1080"/>
          <w:tab w:val="left" w:pos="1440"/>
        </w:tabs>
        <w:suppressAutoHyphens/>
        <w:spacing w:before="120" w:after="120"/>
        <w:rPr>
          <w:b/>
          <w:u w:val="single"/>
        </w:rPr>
      </w:pPr>
      <w:r w:rsidRPr="000D0720">
        <w:rPr>
          <w:b/>
          <w:u w:val="single"/>
        </w:rPr>
        <w:t>Essential Potential to Emit (PTE) Parameters</w:t>
      </w:r>
    </w:p>
    <w:p w:rsidR="00FB7374" w:rsidRPr="000D0720" w:rsidRDefault="00FB7374" w:rsidP="006D102E">
      <w:pPr>
        <w:numPr>
          <w:ilvl w:val="0"/>
          <w:numId w:val="2"/>
        </w:numPr>
        <w:tabs>
          <w:tab w:val="clear" w:pos="1296"/>
        </w:tabs>
        <w:suppressAutoHyphens/>
        <w:spacing w:before="120" w:after="120"/>
        <w:ind w:left="720" w:hanging="720"/>
        <w:rPr>
          <w:u w:val="single"/>
        </w:rPr>
      </w:pPr>
      <w:r w:rsidRPr="000D0720">
        <w:rPr>
          <w:u w:val="single"/>
        </w:rPr>
        <w:t>Permitted Capacity</w:t>
      </w:r>
      <w:r w:rsidRPr="000D0720">
        <w:t xml:space="preserve">.  The maximum process/transfer/throughput rates </w:t>
      </w:r>
      <w:r w:rsidR="00EE6E08" w:rsidRPr="00790920">
        <w:t xml:space="preserve">and other critical operational parameters </w:t>
      </w:r>
      <w:r w:rsidR="000D0720" w:rsidRPr="00790920">
        <w:t>for these emission units are given below</w:t>
      </w:r>
      <w:r w:rsidRPr="00790920">
        <w:t>:</w:t>
      </w:r>
    </w:p>
    <w:tbl>
      <w:tblPr>
        <w:tblStyle w:val="TableGrid"/>
        <w:tblW w:w="10260" w:type="dxa"/>
        <w:tblInd w:w="108" w:type="dxa"/>
        <w:tblLayout w:type="fixed"/>
        <w:tblLook w:val="04A0"/>
      </w:tblPr>
      <w:tblGrid>
        <w:gridCol w:w="1170"/>
        <w:gridCol w:w="3600"/>
        <w:gridCol w:w="990"/>
        <w:gridCol w:w="990"/>
        <w:gridCol w:w="900"/>
        <w:gridCol w:w="1080"/>
        <w:gridCol w:w="1530"/>
      </w:tblGrid>
      <w:tr w:rsidR="00E20332" w:rsidRPr="00E20332" w:rsidTr="00FA6190">
        <w:trPr>
          <w:tblHeader/>
        </w:trPr>
        <w:tc>
          <w:tcPr>
            <w:tcW w:w="1170" w:type="dxa"/>
            <w:tcBorders>
              <w:top w:val="single" w:sz="12" w:space="0" w:color="auto"/>
              <w:left w:val="single" w:sz="12" w:space="0" w:color="auto"/>
            </w:tcBorders>
            <w:shd w:val="clear" w:color="auto" w:fill="auto"/>
            <w:vAlign w:val="center"/>
          </w:tcPr>
          <w:p w:rsidR="00E20332" w:rsidRPr="00790920" w:rsidRDefault="00E20332" w:rsidP="00E20332">
            <w:pPr>
              <w:jc w:val="center"/>
              <w:rPr>
                <w:b/>
                <w:szCs w:val="22"/>
              </w:rPr>
            </w:pPr>
            <w:r w:rsidRPr="00790920">
              <w:rPr>
                <w:b/>
                <w:szCs w:val="22"/>
              </w:rPr>
              <w:t>EU ID No.</w:t>
            </w:r>
          </w:p>
        </w:tc>
        <w:tc>
          <w:tcPr>
            <w:tcW w:w="3600" w:type="dxa"/>
            <w:tcBorders>
              <w:top w:val="single" w:sz="12" w:space="0" w:color="auto"/>
            </w:tcBorders>
            <w:shd w:val="clear" w:color="auto" w:fill="auto"/>
            <w:vAlign w:val="center"/>
          </w:tcPr>
          <w:p w:rsidR="00E20332" w:rsidRPr="00790920" w:rsidRDefault="00E20332" w:rsidP="00E20332">
            <w:pPr>
              <w:jc w:val="center"/>
              <w:rPr>
                <w:b/>
                <w:szCs w:val="22"/>
              </w:rPr>
            </w:pPr>
            <w:r w:rsidRPr="00790920">
              <w:rPr>
                <w:b/>
                <w:szCs w:val="22"/>
              </w:rPr>
              <w:t>Description</w:t>
            </w:r>
          </w:p>
        </w:tc>
        <w:tc>
          <w:tcPr>
            <w:tcW w:w="990" w:type="dxa"/>
            <w:tcBorders>
              <w:top w:val="single" w:sz="12" w:space="0" w:color="auto"/>
            </w:tcBorders>
            <w:shd w:val="clear" w:color="auto" w:fill="auto"/>
            <w:vAlign w:val="center"/>
          </w:tcPr>
          <w:p w:rsidR="00E20332" w:rsidRPr="00790920" w:rsidRDefault="00E20332" w:rsidP="00E20332">
            <w:pPr>
              <w:jc w:val="center"/>
              <w:rPr>
                <w:b/>
                <w:szCs w:val="22"/>
              </w:rPr>
            </w:pPr>
            <w:r w:rsidRPr="00790920">
              <w:rPr>
                <w:b/>
                <w:szCs w:val="22"/>
              </w:rPr>
              <w:t xml:space="preserve">Stack </w:t>
            </w:r>
            <w:r w:rsidRPr="00790920">
              <w:rPr>
                <w:b/>
                <w:szCs w:val="22"/>
                <w:vertAlign w:val="superscript"/>
              </w:rPr>
              <w:t>1</w:t>
            </w:r>
          </w:p>
        </w:tc>
        <w:tc>
          <w:tcPr>
            <w:tcW w:w="990" w:type="dxa"/>
            <w:tcBorders>
              <w:top w:val="single" w:sz="12" w:space="0" w:color="auto"/>
            </w:tcBorders>
            <w:shd w:val="clear" w:color="auto" w:fill="auto"/>
            <w:vAlign w:val="center"/>
          </w:tcPr>
          <w:p w:rsidR="00E20332" w:rsidRPr="00790920" w:rsidRDefault="00E20332" w:rsidP="00E20332">
            <w:pPr>
              <w:jc w:val="center"/>
              <w:rPr>
                <w:b/>
                <w:szCs w:val="22"/>
              </w:rPr>
            </w:pPr>
            <w:r w:rsidRPr="00790920">
              <w:rPr>
                <w:b/>
                <w:szCs w:val="22"/>
              </w:rPr>
              <w:t xml:space="preserve">BH </w:t>
            </w:r>
            <w:r w:rsidRPr="00790920">
              <w:rPr>
                <w:b/>
                <w:szCs w:val="22"/>
                <w:vertAlign w:val="superscript"/>
              </w:rPr>
              <w:t>2</w:t>
            </w:r>
          </w:p>
        </w:tc>
        <w:tc>
          <w:tcPr>
            <w:tcW w:w="900" w:type="dxa"/>
            <w:tcBorders>
              <w:top w:val="single" w:sz="12" w:space="0" w:color="auto"/>
            </w:tcBorders>
            <w:shd w:val="clear" w:color="auto" w:fill="auto"/>
            <w:vAlign w:val="center"/>
          </w:tcPr>
          <w:p w:rsidR="00E20332" w:rsidRPr="00790920" w:rsidRDefault="00E20332" w:rsidP="00E20332">
            <w:pPr>
              <w:jc w:val="center"/>
              <w:rPr>
                <w:b/>
                <w:szCs w:val="22"/>
              </w:rPr>
            </w:pPr>
            <w:r w:rsidRPr="00790920">
              <w:rPr>
                <w:b/>
                <w:szCs w:val="22"/>
              </w:rPr>
              <w:t xml:space="preserve">Temp </w:t>
            </w:r>
            <w:r w:rsidRPr="00790920">
              <w:rPr>
                <w:b/>
                <w:szCs w:val="22"/>
                <w:vertAlign w:val="superscript"/>
              </w:rPr>
              <w:t>3</w:t>
            </w:r>
          </w:p>
        </w:tc>
        <w:tc>
          <w:tcPr>
            <w:tcW w:w="1080" w:type="dxa"/>
            <w:tcBorders>
              <w:top w:val="single" w:sz="12" w:space="0" w:color="auto"/>
            </w:tcBorders>
            <w:shd w:val="clear" w:color="auto" w:fill="auto"/>
            <w:vAlign w:val="center"/>
          </w:tcPr>
          <w:p w:rsidR="00E20332" w:rsidRPr="00790920" w:rsidRDefault="00E20332" w:rsidP="00E20332">
            <w:pPr>
              <w:jc w:val="center"/>
              <w:rPr>
                <w:b/>
                <w:szCs w:val="22"/>
              </w:rPr>
            </w:pPr>
            <w:r w:rsidRPr="00790920">
              <w:rPr>
                <w:b/>
                <w:szCs w:val="22"/>
              </w:rPr>
              <w:t xml:space="preserve">Flow </w:t>
            </w:r>
            <w:r w:rsidRPr="00790920">
              <w:rPr>
                <w:b/>
                <w:szCs w:val="22"/>
                <w:vertAlign w:val="superscript"/>
              </w:rPr>
              <w:t>4</w:t>
            </w:r>
          </w:p>
        </w:tc>
        <w:tc>
          <w:tcPr>
            <w:tcW w:w="1530" w:type="dxa"/>
            <w:tcBorders>
              <w:top w:val="single" w:sz="12" w:space="0" w:color="auto"/>
              <w:right w:val="single" w:sz="12" w:space="0" w:color="auto"/>
            </w:tcBorders>
            <w:shd w:val="clear" w:color="auto" w:fill="auto"/>
            <w:vAlign w:val="center"/>
          </w:tcPr>
          <w:p w:rsidR="00E20332" w:rsidRPr="00790920" w:rsidRDefault="00E20332" w:rsidP="00E20332">
            <w:pPr>
              <w:jc w:val="center"/>
              <w:rPr>
                <w:b/>
                <w:szCs w:val="22"/>
              </w:rPr>
            </w:pPr>
            <w:r w:rsidRPr="00790920">
              <w:rPr>
                <w:b/>
                <w:szCs w:val="22"/>
              </w:rPr>
              <w:t>Throughput</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001</w:t>
            </w:r>
          </w:p>
        </w:tc>
        <w:tc>
          <w:tcPr>
            <w:tcW w:w="3600" w:type="dxa"/>
          </w:tcPr>
          <w:p w:rsidR="00E20332" w:rsidRPr="00790920" w:rsidRDefault="00E20332" w:rsidP="00E20332">
            <w:pPr>
              <w:spacing w:after="60"/>
              <w:rPr>
                <w:szCs w:val="22"/>
              </w:rPr>
            </w:pPr>
            <w:r w:rsidRPr="00790920">
              <w:rPr>
                <w:szCs w:val="22"/>
              </w:rPr>
              <w:t>Filter Dust Bin - storage bin for fines (dust)</w:t>
            </w:r>
          </w:p>
        </w:tc>
        <w:tc>
          <w:tcPr>
            <w:tcW w:w="990" w:type="dxa"/>
            <w:vAlign w:val="center"/>
          </w:tcPr>
          <w:p w:rsidR="00E20332" w:rsidRPr="00790920" w:rsidRDefault="00E20332" w:rsidP="00E20332">
            <w:pPr>
              <w:spacing w:after="60"/>
              <w:jc w:val="center"/>
              <w:rPr>
                <w:szCs w:val="22"/>
              </w:rPr>
            </w:pPr>
            <w:r w:rsidRPr="00790920">
              <w:rPr>
                <w:szCs w:val="22"/>
              </w:rPr>
              <w:t>125/2.0</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77</w:t>
            </w:r>
          </w:p>
        </w:tc>
        <w:tc>
          <w:tcPr>
            <w:tcW w:w="1080" w:type="dxa"/>
            <w:vAlign w:val="center"/>
          </w:tcPr>
          <w:p w:rsidR="00E20332" w:rsidRPr="00790920" w:rsidRDefault="00E20332" w:rsidP="00E20332">
            <w:pPr>
              <w:spacing w:after="60"/>
              <w:jc w:val="center"/>
              <w:rPr>
                <w:szCs w:val="22"/>
              </w:rPr>
            </w:pPr>
            <w:r w:rsidRPr="00790920">
              <w:rPr>
                <w:szCs w:val="22"/>
              </w:rPr>
              <w:t>6,800</w:t>
            </w:r>
            <w:r w:rsidRPr="00790920">
              <w:rPr>
                <w:szCs w:val="22"/>
              </w:rPr>
              <w:br/>
              <w:t>6,686</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45 tons/hour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002</w:t>
            </w:r>
          </w:p>
        </w:tc>
        <w:tc>
          <w:tcPr>
            <w:tcW w:w="3600" w:type="dxa"/>
          </w:tcPr>
          <w:p w:rsidR="00E20332" w:rsidRPr="00790920" w:rsidRDefault="00E20332" w:rsidP="00E20332">
            <w:pPr>
              <w:spacing w:after="60"/>
              <w:rPr>
                <w:szCs w:val="22"/>
              </w:rPr>
            </w:pPr>
            <w:r w:rsidRPr="00790920">
              <w:rPr>
                <w:szCs w:val="22"/>
              </w:rPr>
              <w:t>Fly Ash/Equilibrium Catalyst Store Bin</w:t>
            </w:r>
          </w:p>
        </w:tc>
        <w:tc>
          <w:tcPr>
            <w:tcW w:w="990" w:type="dxa"/>
            <w:vAlign w:val="center"/>
          </w:tcPr>
          <w:p w:rsidR="00E20332" w:rsidRPr="00790920" w:rsidRDefault="00E20332" w:rsidP="00E20332">
            <w:pPr>
              <w:spacing w:after="60"/>
              <w:jc w:val="center"/>
              <w:rPr>
                <w:szCs w:val="22"/>
              </w:rPr>
            </w:pPr>
            <w:r w:rsidRPr="00790920">
              <w:rPr>
                <w:szCs w:val="22"/>
              </w:rPr>
              <w:t>125/2.0</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77</w:t>
            </w:r>
          </w:p>
        </w:tc>
        <w:tc>
          <w:tcPr>
            <w:tcW w:w="1080" w:type="dxa"/>
            <w:vAlign w:val="center"/>
          </w:tcPr>
          <w:p w:rsidR="00E20332" w:rsidRPr="00790920" w:rsidRDefault="00E20332" w:rsidP="00E20332">
            <w:pPr>
              <w:spacing w:after="60"/>
              <w:jc w:val="center"/>
              <w:rPr>
                <w:szCs w:val="22"/>
              </w:rPr>
            </w:pPr>
            <w:r w:rsidRPr="00790920">
              <w:rPr>
                <w:szCs w:val="22"/>
              </w:rPr>
              <w:t>4,200</w:t>
            </w:r>
            <w:r w:rsidRPr="00790920">
              <w:rPr>
                <w:szCs w:val="22"/>
              </w:rPr>
              <w:br/>
              <w:t>4,130</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25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004</w:t>
            </w:r>
          </w:p>
        </w:tc>
        <w:tc>
          <w:tcPr>
            <w:tcW w:w="3600" w:type="dxa"/>
          </w:tcPr>
          <w:p w:rsidR="00E20332" w:rsidRPr="00790920" w:rsidRDefault="00E20332" w:rsidP="00E20332">
            <w:pPr>
              <w:spacing w:after="60"/>
              <w:rPr>
                <w:szCs w:val="22"/>
              </w:rPr>
            </w:pPr>
            <w:r w:rsidRPr="00790920">
              <w:rPr>
                <w:szCs w:val="22"/>
              </w:rPr>
              <w:t>Raw Meal Transfer - raw meal being transferred from the storage bins to the raw mil</w:t>
            </w:r>
          </w:p>
        </w:tc>
        <w:tc>
          <w:tcPr>
            <w:tcW w:w="990" w:type="dxa"/>
            <w:vAlign w:val="center"/>
          </w:tcPr>
          <w:p w:rsidR="00E20332" w:rsidRPr="00790920" w:rsidRDefault="00E20332" w:rsidP="00E20332">
            <w:pPr>
              <w:spacing w:after="60"/>
              <w:jc w:val="center"/>
              <w:rPr>
                <w:szCs w:val="22"/>
              </w:rPr>
            </w:pPr>
            <w:r w:rsidRPr="00790920">
              <w:rPr>
                <w:szCs w:val="22"/>
              </w:rPr>
              <w:t>70/1.0</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180</w:t>
            </w:r>
          </w:p>
        </w:tc>
        <w:tc>
          <w:tcPr>
            <w:tcW w:w="1080" w:type="dxa"/>
            <w:vAlign w:val="center"/>
          </w:tcPr>
          <w:p w:rsidR="00E20332" w:rsidRPr="00790920" w:rsidRDefault="00E20332" w:rsidP="00E20332">
            <w:pPr>
              <w:spacing w:after="60"/>
              <w:jc w:val="center"/>
              <w:rPr>
                <w:szCs w:val="22"/>
              </w:rPr>
            </w:pPr>
            <w:r w:rsidRPr="00790920">
              <w:rPr>
                <w:szCs w:val="22"/>
              </w:rPr>
              <w:t>1,200</w:t>
            </w:r>
            <w:r w:rsidRPr="00790920">
              <w:rPr>
                <w:szCs w:val="22"/>
              </w:rPr>
              <w:br/>
              <w:t>970</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138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006</w:t>
            </w:r>
          </w:p>
        </w:tc>
        <w:tc>
          <w:tcPr>
            <w:tcW w:w="3600" w:type="dxa"/>
          </w:tcPr>
          <w:p w:rsidR="00E20332" w:rsidRPr="00790920" w:rsidRDefault="00E20332" w:rsidP="00E20332">
            <w:pPr>
              <w:spacing w:after="60"/>
              <w:rPr>
                <w:szCs w:val="22"/>
              </w:rPr>
            </w:pPr>
            <w:r w:rsidRPr="00790920">
              <w:rPr>
                <w:szCs w:val="22"/>
              </w:rPr>
              <w:t>Two Blend Storage Silos - storage silos for the raw meal being transferred from the raw mill</w:t>
            </w:r>
          </w:p>
        </w:tc>
        <w:tc>
          <w:tcPr>
            <w:tcW w:w="990" w:type="dxa"/>
            <w:vAlign w:val="center"/>
          </w:tcPr>
          <w:p w:rsidR="00E20332" w:rsidRPr="00790920" w:rsidRDefault="00E20332" w:rsidP="00E20332">
            <w:pPr>
              <w:spacing w:after="60"/>
              <w:jc w:val="center"/>
              <w:rPr>
                <w:szCs w:val="22"/>
              </w:rPr>
            </w:pPr>
            <w:r w:rsidRPr="00790920">
              <w:rPr>
                <w:szCs w:val="22"/>
              </w:rPr>
              <w:t>240/3.5</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180</w:t>
            </w:r>
          </w:p>
        </w:tc>
        <w:tc>
          <w:tcPr>
            <w:tcW w:w="1080" w:type="dxa"/>
            <w:vAlign w:val="center"/>
          </w:tcPr>
          <w:p w:rsidR="00E20332" w:rsidRPr="00790920" w:rsidRDefault="00E20332" w:rsidP="00E20332">
            <w:pPr>
              <w:spacing w:after="60"/>
              <w:jc w:val="center"/>
              <w:rPr>
                <w:szCs w:val="22"/>
              </w:rPr>
            </w:pPr>
            <w:r w:rsidRPr="00790920">
              <w:rPr>
                <w:szCs w:val="22"/>
              </w:rPr>
              <w:t>17,000</w:t>
            </w:r>
            <w:r w:rsidRPr="00790920">
              <w:rPr>
                <w:szCs w:val="22"/>
              </w:rPr>
              <w:br/>
              <w:t>13,745</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138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007</w:t>
            </w:r>
          </w:p>
        </w:tc>
        <w:tc>
          <w:tcPr>
            <w:tcW w:w="3600" w:type="dxa"/>
          </w:tcPr>
          <w:p w:rsidR="00E20332" w:rsidRPr="00790920" w:rsidRDefault="00E20332" w:rsidP="00E20332">
            <w:pPr>
              <w:spacing w:after="60"/>
              <w:rPr>
                <w:szCs w:val="22"/>
              </w:rPr>
            </w:pPr>
            <w:r w:rsidRPr="00790920">
              <w:rPr>
                <w:szCs w:val="22"/>
              </w:rPr>
              <w:t xml:space="preserve">Kiln Feed Surge Bin - is an activity of </w:t>
            </w:r>
            <w:r w:rsidRPr="00790920">
              <w:rPr>
                <w:szCs w:val="22"/>
              </w:rPr>
              <w:lastRenderedPageBreak/>
              <w:t>materials being pre-heated in the pre-heater and transferred to the kiln</w:t>
            </w:r>
          </w:p>
        </w:tc>
        <w:tc>
          <w:tcPr>
            <w:tcW w:w="990" w:type="dxa"/>
            <w:vAlign w:val="center"/>
          </w:tcPr>
          <w:p w:rsidR="00E20332" w:rsidRPr="00790920" w:rsidRDefault="00E20332" w:rsidP="00E20332">
            <w:pPr>
              <w:spacing w:after="60"/>
              <w:jc w:val="center"/>
              <w:rPr>
                <w:szCs w:val="22"/>
              </w:rPr>
            </w:pPr>
            <w:r w:rsidRPr="00790920">
              <w:rPr>
                <w:szCs w:val="22"/>
              </w:rPr>
              <w:lastRenderedPageBreak/>
              <w:t>50/2.0</w:t>
            </w:r>
          </w:p>
        </w:tc>
        <w:tc>
          <w:tcPr>
            <w:tcW w:w="990" w:type="dxa"/>
            <w:vAlign w:val="center"/>
          </w:tcPr>
          <w:p w:rsidR="00E20332" w:rsidRPr="00790920" w:rsidRDefault="00E20332" w:rsidP="00E20332">
            <w:pPr>
              <w:spacing w:after="60"/>
              <w:jc w:val="center"/>
              <w:rPr>
                <w:szCs w:val="22"/>
              </w:rPr>
            </w:pPr>
            <w:r w:rsidRPr="00790920">
              <w:rPr>
                <w:szCs w:val="22"/>
              </w:rPr>
              <w:t>medium</w:t>
            </w:r>
          </w:p>
        </w:tc>
        <w:tc>
          <w:tcPr>
            <w:tcW w:w="900" w:type="dxa"/>
            <w:vAlign w:val="center"/>
          </w:tcPr>
          <w:p w:rsidR="00E20332" w:rsidRPr="00790920" w:rsidRDefault="00E20332" w:rsidP="00E20332">
            <w:pPr>
              <w:spacing w:after="60"/>
              <w:jc w:val="center"/>
              <w:rPr>
                <w:szCs w:val="22"/>
              </w:rPr>
            </w:pPr>
            <w:r w:rsidRPr="00790920">
              <w:rPr>
                <w:szCs w:val="22"/>
              </w:rPr>
              <w:t>200</w:t>
            </w:r>
          </w:p>
        </w:tc>
        <w:tc>
          <w:tcPr>
            <w:tcW w:w="1080" w:type="dxa"/>
            <w:vAlign w:val="center"/>
          </w:tcPr>
          <w:p w:rsidR="00E20332" w:rsidRPr="00790920" w:rsidRDefault="00E20332" w:rsidP="00E20332">
            <w:pPr>
              <w:spacing w:after="60"/>
              <w:jc w:val="center"/>
              <w:rPr>
                <w:szCs w:val="22"/>
              </w:rPr>
            </w:pPr>
            <w:r w:rsidRPr="00790920">
              <w:rPr>
                <w:szCs w:val="22"/>
              </w:rPr>
              <w:t>6,000</w:t>
            </w:r>
            <w:r w:rsidRPr="00790920">
              <w:rPr>
                <w:szCs w:val="22"/>
              </w:rPr>
              <w:br/>
            </w:r>
            <w:r w:rsidRPr="00790920">
              <w:rPr>
                <w:szCs w:val="22"/>
              </w:rPr>
              <w:lastRenderedPageBreak/>
              <w:t>4,704</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lastRenderedPageBreak/>
              <w:t>138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lastRenderedPageBreak/>
              <w:t>009</w:t>
            </w:r>
          </w:p>
        </w:tc>
        <w:tc>
          <w:tcPr>
            <w:tcW w:w="3600" w:type="dxa"/>
          </w:tcPr>
          <w:p w:rsidR="00E20332" w:rsidRPr="00790920" w:rsidRDefault="00E20332" w:rsidP="00E20332">
            <w:pPr>
              <w:spacing w:after="60"/>
              <w:rPr>
                <w:szCs w:val="22"/>
              </w:rPr>
            </w:pPr>
            <w:r w:rsidRPr="00790920">
              <w:rPr>
                <w:szCs w:val="22"/>
              </w:rPr>
              <w:t xml:space="preserve">Clinker Cooler Discharge - is an activity of clinker transfer from the clinker cooler to the deep bucket conveyor </w:t>
            </w:r>
          </w:p>
        </w:tc>
        <w:tc>
          <w:tcPr>
            <w:tcW w:w="990" w:type="dxa"/>
            <w:vAlign w:val="center"/>
          </w:tcPr>
          <w:p w:rsidR="00E20332" w:rsidRPr="00790920" w:rsidRDefault="00E20332" w:rsidP="00E20332">
            <w:pPr>
              <w:spacing w:after="60"/>
              <w:jc w:val="center"/>
              <w:rPr>
                <w:szCs w:val="22"/>
              </w:rPr>
            </w:pPr>
            <w:r w:rsidRPr="00790920">
              <w:rPr>
                <w:szCs w:val="22"/>
              </w:rPr>
              <w:t>10/1.0</w:t>
            </w:r>
          </w:p>
        </w:tc>
        <w:tc>
          <w:tcPr>
            <w:tcW w:w="990" w:type="dxa"/>
            <w:vAlign w:val="center"/>
          </w:tcPr>
          <w:p w:rsidR="00E20332" w:rsidRPr="00790920" w:rsidRDefault="00E20332" w:rsidP="00E20332">
            <w:pPr>
              <w:spacing w:after="60"/>
              <w:jc w:val="center"/>
              <w:rPr>
                <w:szCs w:val="22"/>
              </w:rPr>
            </w:pPr>
            <w:r w:rsidRPr="00790920">
              <w:rPr>
                <w:szCs w:val="22"/>
              </w:rPr>
              <w:t>medium</w:t>
            </w:r>
          </w:p>
        </w:tc>
        <w:tc>
          <w:tcPr>
            <w:tcW w:w="900" w:type="dxa"/>
            <w:vAlign w:val="center"/>
          </w:tcPr>
          <w:p w:rsidR="00E20332" w:rsidRPr="00790920" w:rsidRDefault="00E20332" w:rsidP="00E20332">
            <w:pPr>
              <w:spacing w:after="60"/>
              <w:jc w:val="center"/>
              <w:rPr>
                <w:szCs w:val="22"/>
              </w:rPr>
            </w:pPr>
            <w:r w:rsidRPr="00790920">
              <w:rPr>
                <w:szCs w:val="22"/>
              </w:rPr>
              <w:t>250</w:t>
            </w:r>
          </w:p>
        </w:tc>
        <w:tc>
          <w:tcPr>
            <w:tcW w:w="1080" w:type="dxa"/>
            <w:vAlign w:val="center"/>
          </w:tcPr>
          <w:p w:rsidR="00E20332" w:rsidRPr="00790920" w:rsidRDefault="00E20332" w:rsidP="00E20332">
            <w:pPr>
              <w:spacing w:after="60"/>
              <w:jc w:val="center"/>
              <w:rPr>
                <w:szCs w:val="22"/>
              </w:rPr>
            </w:pPr>
            <w:r w:rsidRPr="00790920">
              <w:rPr>
                <w:szCs w:val="22"/>
              </w:rPr>
              <w:t>5,100</w:t>
            </w:r>
            <w:r w:rsidRPr="00790920">
              <w:rPr>
                <w:szCs w:val="22"/>
              </w:rPr>
              <w:br/>
              <w:t>3,717</w:t>
            </w:r>
          </w:p>
        </w:tc>
        <w:tc>
          <w:tcPr>
            <w:tcW w:w="1530" w:type="dxa"/>
            <w:tcBorders>
              <w:bottom w:val="single" w:sz="4" w:space="0" w:color="auto"/>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83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010</w:t>
            </w:r>
          </w:p>
        </w:tc>
        <w:tc>
          <w:tcPr>
            <w:tcW w:w="3600" w:type="dxa"/>
          </w:tcPr>
          <w:p w:rsidR="00E20332" w:rsidRPr="00790920" w:rsidRDefault="00E20332" w:rsidP="00E20332">
            <w:pPr>
              <w:spacing w:after="60"/>
              <w:rPr>
                <w:szCs w:val="22"/>
              </w:rPr>
            </w:pPr>
            <w:r w:rsidRPr="00790920">
              <w:rPr>
                <w:szCs w:val="22"/>
              </w:rPr>
              <w:t>Clinker Storage Silos - unit is an activity of clinker being transferred to the finish mill</w:t>
            </w:r>
          </w:p>
        </w:tc>
        <w:tc>
          <w:tcPr>
            <w:tcW w:w="990" w:type="dxa"/>
            <w:vAlign w:val="center"/>
          </w:tcPr>
          <w:p w:rsidR="00E20332" w:rsidRPr="00790920" w:rsidRDefault="00E20332" w:rsidP="00E20332">
            <w:pPr>
              <w:spacing w:after="60"/>
              <w:jc w:val="center"/>
              <w:rPr>
                <w:szCs w:val="22"/>
              </w:rPr>
            </w:pPr>
            <w:r w:rsidRPr="00790920">
              <w:rPr>
                <w:szCs w:val="22"/>
              </w:rPr>
              <w:t>200/1.5</w:t>
            </w:r>
          </w:p>
        </w:tc>
        <w:tc>
          <w:tcPr>
            <w:tcW w:w="990" w:type="dxa"/>
            <w:vAlign w:val="center"/>
          </w:tcPr>
          <w:p w:rsidR="00E20332" w:rsidRPr="00790920" w:rsidRDefault="00E20332" w:rsidP="00E20332">
            <w:pPr>
              <w:spacing w:after="60"/>
              <w:jc w:val="center"/>
              <w:rPr>
                <w:szCs w:val="22"/>
              </w:rPr>
            </w:pPr>
            <w:r w:rsidRPr="00790920">
              <w:rPr>
                <w:szCs w:val="22"/>
              </w:rPr>
              <w:t>medium</w:t>
            </w:r>
          </w:p>
        </w:tc>
        <w:tc>
          <w:tcPr>
            <w:tcW w:w="900" w:type="dxa"/>
            <w:vAlign w:val="center"/>
          </w:tcPr>
          <w:p w:rsidR="00E20332" w:rsidRPr="00790920" w:rsidRDefault="00E20332" w:rsidP="00E20332">
            <w:pPr>
              <w:spacing w:after="60"/>
              <w:jc w:val="center"/>
              <w:rPr>
                <w:szCs w:val="22"/>
              </w:rPr>
            </w:pPr>
            <w:r w:rsidRPr="00790920">
              <w:rPr>
                <w:szCs w:val="22"/>
              </w:rPr>
              <w:t>200</w:t>
            </w:r>
          </w:p>
        </w:tc>
        <w:tc>
          <w:tcPr>
            <w:tcW w:w="1080" w:type="dxa"/>
            <w:vAlign w:val="center"/>
          </w:tcPr>
          <w:p w:rsidR="00E20332" w:rsidRPr="00790920" w:rsidRDefault="00E20332" w:rsidP="00E20332">
            <w:pPr>
              <w:spacing w:after="60"/>
              <w:jc w:val="center"/>
              <w:rPr>
                <w:szCs w:val="22"/>
              </w:rPr>
            </w:pPr>
            <w:r w:rsidRPr="00790920">
              <w:rPr>
                <w:szCs w:val="22"/>
              </w:rPr>
              <w:t>2,600</w:t>
            </w:r>
            <w:r w:rsidRPr="00790920">
              <w:rPr>
                <w:szCs w:val="22"/>
              </w:rPr>
              <w:br/>
              <w:t>2,038</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83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011</w:t>
            </w:r>
          </w:p>
        </w:tc>
        <w:tc>
          <w:tcPr>
            <w:tcW w:w="3600" w:type="dxa"/>
          </w:tcPr>
          <w:p w:rsidR="00E20332" w:rsidRPr="00790920" w:rsidRDefault="00E20332" w:rsidP="00E20332">
            <w:pPr>
              <w:spacing w:after="60"/>
              <w:rPr>
                <w:szCs w:val="22"/>
              </w:rPr>
            </w:pPr>
            <w:r w:rsidRPr="00790920">
              <w:rPr>
                <w:szCs w:val="22"/>
              </w:rPr>
              <w:t>Gypsum and Limestone Bins - is an activity of gypsum and limestone being stored and transferred</w:t>
            </w:r>
          </w:p>
        </w:tc>
        <w:tc>
          <w:tcPr>
            <w:tcW w:w="990" w:type="dxa"/>
            <w:vAlign w:val="center"/>
          </w:tcPr>
          <w:p w:rsidR="00E20332" w:rsidRPr="00790920" w:rsidRDefault="00E20332" w:rsidP="00E20332">
            <w:pPr>
              <w:spacing w:after="60"/>
              <w:jc w:val="center"/>
              <w:rPr>
                <w:szCs w:val="22"/>
              </w:rPr>
            </w:pPr>
            <w:r w:rsidRPr="00790920">
              <w:rPr>
                <w:szCs w:val="22"/>
              </w:rPr>
              <w:t>135/1.5</w:t>
            </w:r>
          </w:p>
        </w:tc>
        <w:tc>
          <w:tcPr>
            <w:tcW w:w="990" w:type="dxa"/>
            <w:vAlign w:val="center"/>
          </w:tcPr>
          <w:p w:rsidR="00E20332" w:rsidRPr="00790920" w:rsidRDefault="00E20332" w:rsidP="00E20332">
            <w:pPr>
              <w:spacing w:after="60"/>
              <w:jc w:val="center"/>
              <w:rPr>
                <w:szCs w:val="22"/>
              </w:rPr>
            </w:pPr>
            <w:r w:rsidRPr="00790920">
              <w:rPr>
                <w:szCs w:val="22"/>
              </w:rPr>
              <w:t>Medium</w:t>
            </w:r>
          </w:p>
        </w:tc>
        <w:tc>
          <w:tcPr>
            <w:tcW w:w="900" w:type="dxa"/>
            <w:vAlign w:val="center"/>
          </w:tcPr>
          <w:p w:rsidR="00E20332" w:rsidRPr="00790920" w:rsidRDefault="00E20332" w:rsidP="00E20332">
            <w:pPr>
              <w:spacing w:after="60"/>
              <w:jc w:val="center"/>
              <w:rPr>
                <w:szCs w:val="22"/>
              </w:rPr>
            </w:pPr>
            <w:r w:rsidRPr="00790920">
              <w:rPr>
                <w:szCs w:val="22"/>
              </w:rPr>
              <w:t>200</w:t>
            </w:r>
          </w:p>
        </w:tc>
        <w:tc>
          <w:tcPr>
            <w:tcW w:w="1080" w:type="dxa"/>
            <w:vAlign w:val="center"/>
          </w:tcPr>
          <w:p w:rsidR="00E20332" w:rsidRPr="00790920" w:rsidRDefault="00E20332" w:rsidP="00E20332">
            <w:pPr>
              <w:spacing w:after="60"/>
              <w:jc w:val="center"/>
              <w:rPr>
                <w:szCs w:val="22"/>
              </w:rPr>
            </w:pPr>
            <w:r w:rsidRPr="00790920">
              <w:rPr>
                <w:szCs w:val="22"/>
              </w:rPr>
              <w:t>5,000</w:t>
            </w:r>
            <w:r w:rsidRPr="00790920">
              <w:rPr>
                <w:szCs w:val="22"/>
              </w:rPr>
              <w:br/>
              <w:t>3,920</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75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012</w:t>
            </w:r>
          </w:p>
        </w:tc>
        <w:tc>
          <w:tcPr>
            <w:tcW w:w="3600" w:type="dxa"/>
          </w:tcPr>
          <w:p w:rsidR="00E20332" w:rsidRPr="00790920" w:rsidRDefault="00E20332" w:rsidP="00E20332">
            <w:pPr>
              <w:spacing w:after="60"/>
              <w:rPr>
                <w:szCs w:val="22"/>
              </w:rPr>
            </w:pPr>
            <w:r w:rsidRPr="00790920">
              <w:rPr>
                <w:szCs w:val="22"/>
              </w:rPr>
              <w:t>Silo Discharge -is an activity of clinker, gypsum or limestone being transferred from their silos</w:t>
            </w:r>
          </w:p>
        </w:tc>
        <w:tc>
          <w:tcPr>
            <w:tcW w:w="990" w:type="dxa"/>
            <w:vAlign w:val="center"/>
          </w:tcPr>
          <w:p w:rsidR="00E20332" w:rsidRPr="00790920" w:rsidRDefault="00E20332" w:rsidP="00E20332">
            <w:pPr>
              <w:spacing w:after="60"/>
              <w:jc w:val="center"/>
              <w:rPr>
                <w:szCs w:val="22"/>
              </w:rPr>
            </w:pPr>
            <w:r w:rsidRPr="00790920">
              <w:rPr>
                <w:szCs w:val="22"/>
              </w:rPr>
              <w:t>135/2.5</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100</w:t>
            </w:r>
          </w:p>
        </w:tc>
        <w:tc>
          <w:tcPr>
            <w:tcW w:w="1080" w:type="dxa"/>
            <w:vAlign w:val="center"/>
          </w:tcPr>
          <w:p w:rsidR="00E20332" w:rsidRPr="00790920" w:rsidRDefault="00E20332" w:rsidP="00E20332">
            <w:pPr>
              <w:spacing w:after="60"/>
              <w:jc w:val="center"/>
              <w:rPr>
                <w:szCs w:val="22"/>
              </w:rPr>
            </w:pPr>
            <w:r w:rsidRPr="00790920">
              <w:rPr>
                <w:szCs w:val="22"/>
              </w:rPr>
              <w:t>9,000</w:t>
            </w:r>
            <w:r w:rsidRPr="00790920">
              <w:rPr>
                <w:szCs w:val="22"/>
              </w:rPr>
              <w:br/>
              <w:t>8,316</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122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013</w:t>
            </w:r>
          </w:p>
        </w:tc>
        <w:tc>
          <w:tcPr>
            <w:tcW w:w="3600" w:type="dxa"/>
          </w:tcPr>
          <w:p w:rsidR="00E20332" w:rsidRPr="00790920" w:rsidRDefault="00E20332" w:rsidP="00E20332">
            <w:pPr>
              <w:spacing w:after="60"/>
              <w:rPr>
                <w:szCs w:val="22"/>
              </w:rPr>
            </w:pPr>
            <w:r w:rsidRPr="00790920">
              <w:rPr>
                <w:szCs w:val="22"/>
              </w:rPr>
              <w:t>Finish Mill - combines clinker, limestone and gypsum to form cement</w:t>
            </w:r>
          </w:p>
        </w:tc>
        <w:tc>
          <w:tcPr>
            <w:tcW w:w="990" w:type="dxa"/>
            <w:vAlign w:val="center"/>
          </w:tcPr>
          <w:p w:rsidR="00E20332" w:rsidRPr="00790920" w:rsidRDefault="00E20332" w:rsidP="00E20332">
            <w:pPr>
              <w:spacing w:after="60"/>
              <w:jc w:val="center"/>
              <w:rPr>
                <w:szCs w:val="22"/>
              </w:rPr>
            </w:pPr>
            <w:r w:rsidRPr="00790920">
              <w:rPr>
                <w:szCs w:val="22"/>
              </w:rPr>
              <w:t>70/5.0</w:t>
            </w:r>
          </w:p>
        </w:tc>
        <w:tc>
          <w:tcPr>
            <w:tcW w:w="990" w:type="dxa"/>
            <w:vAlign w:val="center"/>
          </w:tcPr>
          <w:p w:rsidR="00E20332" w:rsidRPr="00790920" w:rsidRDefault="00E20332" w:rsidP="00E20332">
            <w:pPr>
              <w:spacing w:after="60"/>
              <w:jc w:val="center"/>
              <w:rPr>
                <w:szCs w:val="22"/>
              </w:rPr>
            </w:pPr>
            <w:r w:rsidRPr="00790920">
              <w:rPr>
                <w:szCs w:val="22"/>
              </w:rPr>
              <w:t>medium</w:t>
            </w:r>
          </w:p>
        </w:tc>
        <w:tc>
          <w:tcPr>
            <w:tcW w:w="900" w:type="dxa"/>
            <w:vAlign w:val="center"/>
          </w:tcPr>
          <w:p w:rsidR="00E20332" w:rsidRPr="00790920" w:rsidRDefault="00E20332" w:rsidP="00E20332">
            <w:pPr>
              <w:spacing w:after="60"/>
              <w:jc w:val="center"/>
              <w:rPr>
                <w:szCs w:val="22"/>
              </w:rPr>
            </w:pPr>
            <w:r w:rsidRPr="00790920">
              <w:rPr>
                <w:szCs w:val="22"/>
              </w:rPr>
              <w:t>210</w:t>
            </w:r>
          </w:p>
        </w:tc>
        <w:tc>
          <w:tcPr>
            <w:tcW w:w="1080" w:type="dxa"/>
            <w:vAlign w:val="center"/>
          </w:tcPr>
          <w:p w:rsidR="00E20332" w:rsidRPr="00790920" w:rsidRDefault="00E20332" w:rsidP="00E20332">
            <w:pPr>
              <w:spacing w:after="60"/>
              <w:jc w:val="center"/>
              <w:rPr>
                <w:szCs w:val="22"/>
              </w:rPr>
            </w:pPr>
            <w:r w:rsidRPr="00790920">
              <w:rPr>
                <w:szCs w:val="22"/>
              </w:rPr>
              <w:t>40,000</w:t>
            </w:r>
            <w:r w:rsidRPr="00790920">
              <w:rPr>
                <w:szCs w:val="22"/>
              </w:rPr>
              <w:br/>
              <w:t>30,892</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125 TPH; 876,000 TPY</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014</w:t>
            </w:r>
          </w:p>
        </w:tc>
        <w:tc>
          <w:tcPr>
            <w:tcW w:w="3600" w:type="dxa"/>
          </w:tcPr>
          <w:p w:rsidR="00E20332" w:rsidRPr="00790920" w:rsidRDefault="00E20332" w:rsidP="00E20332">
            <w:pPr>
              <w:spacing w:after="60"/>
              <w:rPr>
                <w:szCs w:val="22"/>
              </w:rPr>
            </w:pPr>
            <w:r w:rsidRPr="00790920">
              <w:rPr>
                <w:szCs w:val="22"/>
              </w:rPr>
              <w:t>A-Side Cement Storage Silos #1 &amp; #2 - unloading of cement from the three storage silos</w:t>
            </w:r>
          </w:p>
        </w:tc>
        <w:tc>
          <w:tcPr>
            <w:tcW w:w="990" w:type="dxa"/>
            <w:vAlign w:val="center"/>
          </w:tcPr>
          <w:p w:rsidR="00E20332" w:rsidRPr="00790920" w:rsidRDefault="00E20332" w:rsidP="00E20332">
            <w:pPr>
              <w:spacing w:after="60"/>
              <w:jc w:val="center"/>
              <w:rPr>
                <w:szCs w:val="22"/>
              </w:rPr>
            </w:pPr>
            <w:r w:rsidRPr="00790920">
              <w:rPr>
                <w:szCs w:val="22"/>
              </w:rPr>
              <w:t>50/1.5</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160</w:t>
            </w:r>
          </w:p>
        </w:tc>
        <w:tc>
          <w:tcPr>
            <w:tcW w:w="1080" w:type="dxa"/>
            <w:vAlign w:val="center"/>
          </w:tcPr>
          <w:p w:rsidR="00E20332" w:rsidRPr="00790920" w:rsidRDefault="00E20332" w:rsidP="00E20332">
            <w:pPr>
              <w:spacing w:after="60"/>
              <w:jc w:val="center"/>
              <w:rPr>
                <w:szCs w:val="22"/>
              </w:rPr>
            </w:pPr>
            <w:r w:rsidRPr="00790920">
              <w:rPr>
                <w:szCs w:val="22"/>
              </w:rPr>
              <w:t>3,200</w:t>
            </w:r>
            <w:r w:rsidRPr="00790920">
              <w:rPr>
                <w:szCs w:val="22"/>
              </w:rPr>
              <w:br/>
              <w:t>2,671</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300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015</w:t>
            </w:r>
          </w:p>
        </w:tc>
        <w:tc>
          <w:tcPr>
            <w:tcW w:w="3600" w:type="dxa"/>
          </w:tcPr>
          <w:p w:rsidR="00E20332" w:rsidRPr="00790920" w:rsidRDefault="00E20332" w:rsidP="00E20332">
            <w:pPr>
              <w:spacing w:after="60"/>
              <w:rPr>
                <w:szCs w:val="22"/>
              </w:rPr>
            </w:pPr>
            <w:r w:rsidRPr="00790920">
              <w:rPr>
                <w:szCs w:val="22"/>
              </w:rPr>
              <w:t>Cement Storage Silos #1 &amp; #2 - is an activity of cement being pneumatically transferred to two storage silos from the finish mill</w:t>
            </w:r>
          </w:p>
        </w:tc>
        <w:tc>
          <w:tcPr>
            <w:tcW w:w="990" w:type="dxa"/>
            <w:vAlign w:val="center"/>
          </w:tcPr>
          <w:p w:rsidR="00E20332" w:rsidRPr="00790920" w:rsidRDefault="00E20332" w:rsidP="00E20332">
            <w:pPr>
              <w:spacing w:after="60"/>
              <w:jc w:val="center"/>
              <w:rPr>
                <w:szCs w:val="22"/>
              </w:rPr>
            </w:pPr>
            <w:r w:rsidRPr="00790920">
              <w:rPr>
                <w:szCs w:val="22"/>
              </w:rPr>
              <w:t>200/2.0</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180</w:t>
            </w:r>
          </w:p>
        </w:tc>
        <w:tc>
          <w:tcPr>
            <w:tcW w:w="1080" w:type="dxa"/>
            <w:vAlign w:val="center"/>
          </w:tcPr>
          <w:p w:rsidR="00E20332" w:rsidRPr="00790920" w:rsidRDefault="00E20332" w:rsidP="00E20332">
            <w:pPr>
              <w:spacing w:after="60"/>
              <w:jc w:val="center"/>
              <w:rPr>
                <w:szCs w:val="22"/>
              </w:rPr>
            </w:pPr>
            <w:r w:rsidRPr="00790920">
              <w:rPr>
                <w:szCs w:val="22"/>
              </w:rPr>
              <w:t>7,400</w:t>
            </w:r>
            <w:r w:rsidRPr="00790920">
              <w:rPr>
                <w:szCs w:val="22"/>
              </w:rPr>
              <w:br/>
              <w:t>5,983</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125 TPH each &amp; 876,000 TPY each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019</w:t>
            </w:r>
          </w:p>
        </w:tc>
        <w:tc>
          <w:tcPr>
            <w:tcW w:w="3600" w:type="dxa"/>
          </w:tcPr>
          <w:p w:rsidR="00E20332" w:rsidRPr="00790920" w:rsidRDefault="00E20332" w:rsidP="00E20332">
            <w:pPr>
              <w:spacing w:after="60"/>
              <w:rPr>
                <w:szCs w:val="22"/>
              </w:rPr>
            </w:pPr>
            <w:r w:rsidRPr="00790920">
              <w:rPr>
                <w:szCs w:val="22"/>
              </w:rPr>
              <w:t>Finish Mill Feed Belt - is an activity of transferring clinker, gypsum or limestone to the finish mill</w:t>
            </w:r>
          </w:p>
        </w:tc>
        <w:tc>
          <w:tcPr>
            <w:tcW w:w="990" w:type="dxa"/>
            <w:vAlign w:val="center"/>
          </w:tcPr>
          <w:p w:rsidR="00E20332" w:rsidRPr="00790920" w:rsidRDefault="00E20332" w:rsidP="00E20332">
            <w:pPr>
              <w:spacing w:after="60"/>
              <w:jc w:val="center"/>
              <w:rPr>
                <w:szCs w:val="22"/>
              </w:rPr>
            </w:pPr>
            <w:r w:rsidRPr="00790920">
              <w:rPr>
                <w:szCs w:val="22"/>
              </w:rPr>
              <w:t>29/2.0</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85</w:t>
            </w:r>
          </w:p>
        </w:tc>
        <w:tc>
          <w:tcPr>
            <w:tcW w:w="1080" w:type="dxa"/>
            <w:vAlign w:val="center"/>
          </w:tcPr>
          <w:p w:rsidR="00E20332" w:rsidRPr="00790920" w:rsidRDefault="00E20332" w:rsidP="00E20332">
            <w:pPr>
              <w:spacing w:after="60"/>
              <w:jc w:val="center"/>
              <w:rPr>
                <w:szCs w:val="22"/>
              </w:rPr>
            </w:pPr>
            <w:r w:rsidRPr="00790920">
              <w:rPr>
                <w:szCs w:val="22"/>
              </w:rPr>
              <w:t>9,000</w:t>
            </w:r>
            <w:r w:rsidRPr="00790920">
              <w:rPr>
                <w:szCs w:val="22"/>
              </w:rPr>
              <w:br/>
              <w:t>8,820</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120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021</w:t>
            </w:r>
          </w:p>
        </w:tc>
        <w:tc>
          <w:tcPr>
            <w:tcW w:w="3600" w:type="dxa"/>
          </w:tcPr>
          <w:p w:rsidR="00E20332" w:rsidRPr="00790920" w:rsidRDefault="00E20332" w:rsidP="00E20332">
            <w:pPr>
              <w:spacing w:after="60"/>
              <w:rPr>
                <w:szCs w:val="22"/>
              </w:rPr>
            </w:pPr>
            <w:r w:rsidRPr="00790920">
              <w:rPr>
                <w:szCs w:val="22"/>
              </w:rPr>
              <w:t>B-Side Cement Storage Silos #1, #2 &amp; #3 Discharge System - used for the unloading of cement from a storage silo</w:t>
            </w:r>
          </w:p>
        </w:tc>
        <w:tc>
          <w:tcPr>
            <w:tcW w:w="990" w:type="dxa"/>
            <w:vAlign w:val="center"/>
          </w:tcPr>
          <w:p w:rsidR="00E20332" w:rsidRPr="00790920" w:rsidRDefault="00E20332" w:rsidP="00E20332">
            <w:pPr>
              <w:spacing w:after="60"/>
              <w:jc w:val="center"/>
              <w:rPr>
                <w:szCs w:val="22"/>
              </w:rPr>
            </w:pPr>
            <w:r w:rsidRPr="00790920">
              <w:rPr>
                <w:szCs w:val="22"/>
              </w:rPr>
              <w:t>50/1.5</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160</w:t>
            </w:r>
          </w:p>
        </w:tc>
        <w:tc>
          <w:tcPr>
            <w:tcW w:w="1080" w:type="dxa"/>
            <w:vAlign w:val="center"/>
          </w:tcPr>
          <w:p w:rsidR="00E20332" w:rsidRPr="00790920" w:rsidRDefault="00E20332" w:rsidP="00E20332">
            <w:pPr>
              <w:spacing w:after="60"/>
              <w:jc w:val="center"/>
              <w:rPr>
                <w:szCs w:val="22"/>
              </w:rPr>
            </w:pPr>
            <w:r w:rsidRPr="00790920">
              <w:rPr>
                <w:szCs w:val="22"/>
              </w:rPr>
              <w:t>10,000</w:t>
            </w:r>
            <w:r w:rsidRPr="00790920">
              <w:rPr>
                <w:szCs w:val="22"/>
              </w:rPr>
              <w:br/>
              <w:t>---</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300 TPH</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022</w:t>
            </w:r>
          </w:p>
        </w:tc>
        <w:tc>
          <w:tcPr>
            <w:tcW w:w="3600" w:type="dxa"/>
          </w:tcPr>
          <w:p w:rsidR="00E20332" w:rsidRPr="00790920" w:rsidRDefault="00E20332" w:rsidP="00E20332">
            <w:pPr>
              <w:spacing w:after="60"/>
              <w:rPr>
                <w:szCs w:val="22"/>
              </w:rPr>
            </w:pPr>
            <w:r w:rsidRPr="00790920">
              <w:rPr>
                <w:szCs w:val="22"/>
              </w:rPr>
              <w:t>Cement Storage Silo #3 - is an activity of cement being pneumatically transferred to a silo from the finish mill</w:t>
            </w:r>
          </w:p>
        </w:tc>
        <w:tc>
          <w:tcPr>
            <w:tcW w:w="990" w:type="dxa"/>
            <w:vAlign w:val="center"/>
          </w:tcPr>
          <w:p w:rsidR="00E20332" w:rsidRPr="00790920" w:rsidRDefault="00E20332" w:rsidP="00E20332">
            <w:pPr>
              <w:spacing w:after="60"/>
              <w:jc w:val="center"/>
              <w:rPr>
                <w:szCs w:val="22"/>
              </w:rPr>
            </w:pPr>
            <w:r w:rsidRPr="00790920">
              <w:rPr>
                <w:szCs w:val="22"/>
              </w:rPr>
              <w:t>200/2.0</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180</w:t>
            </w:r>
          </w:p>
        </w:tc>
        <w:tc>
          <w:tcPr>
            <w:tcW w:w="1080" w:type="dxa"/>
            <w:vAlign w:val="center"/>
          </w:tcPr>
          <w:p w:rsidR="00E20332" w:rsidRPr="00790920" w:rsidRDefault="00E20332" w:rsidP="00E20332">
            <w:pPr>
              <w:spacing w:after="60"/>
              <w:jc w:val="center"/>
              <w:rPr>
                <w:szCs w:val="22"/>
              </w:rPr>
            </w:pPr>
            <w:r w:rsidRPr="00790920">
              <w:rPr>
                <w:szCs w:val="22"/>
              </w:rPr>
              <w:t>5,300</w:t>
            </w:r>
            <w:r w:rsidRPr="00790920">
              <w:rPr>
                <w:szCs w:val="22"/>
              </w:rPr>
              <w:br/>
              <w:t>---</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125 TPH; 876,000 TPY</w:t>
            </w:r>
          </w:p>
        </w:tc>
      </w:tr>
      <w:tr w:rsidR="00E20332" w:rsidRPr="00E20332" w:rsidTr="00FA6190">
        <w:tc>
          <w:tcPr>
            <w:tcW w:w="1170" w:type="dxa"/>
            <w:tcBorders>
              <w:left w:val="single" w:sz="12" w:space="0" w:color="auto"/>
            </w:tcBorders>
            <w:vAlign w:val="center"/>
          </w:tcPr>
          <w:p w:rsidR="00E20332" w:rsidRPr="00790920" w:rsidRDefault="00E20332" w:rsidP="00E20332">
            <w:pPr>
              <w:spacing w:after="60"/>
              <w:jc w:val="center"/>
              <w:rPr>
                <w:szCs w:val="22"/>
              </w:rPr>
            </w:pPr>
            <w:r w:rsidRPr="00790920">
              <w:rPr>
                <w:szCs w:val="22"/>
              </w:rPr>
              <w:t>023</w:t>
            </w:r>
          </w:p>
        </w:tc>
        <w:tc>
          <w:tcPr>
            <w:tcW w:w="3600" w:type="dxa"/>
          </w:tcPr>
          <w:p w:rsidR="00E20332" w:rsidRPr="00790920" w:rsidRDefault="00E20332" w:rsidP="00E20332">
            <w:pPr>
              <w:spacing w:after="60"/>
              <w:rPr>
                <w:szCs w:val="22"/>
              </w:rPr>
            </w:pPr>
            <w:r w:rsidRPr="00790920">
              <w:rPr>
                <w:szCs w:val="22"/>
              </w:rPr>
              <w:t>Cement Storage Silo #4 and Truck Loadout System - is an activity of cement being pneumatically transferred to the silo from the finish mill and cement loaded into trucks</w:t>
            </w:r>
          </w:p>
        </w:tc>
        <w:tc>
          <w:tcPr>
            <w:tcW w:w="990" w:type="dxa"/>
            <w:vAlign w:val="center"/>
          </w:tcPr>
          <w:p w:rsidR="00E20332" w:rsidRPr="00790920" w:rsidRDefault="00E20332" w:rsidP="00E20332">
            <w:pPr>
              <w:spacing w:after="60"/>
              <w:jc w:val="center"/>
              <w:rPr>
                <w:szCs w:val="22"/>
              </w:rPr>
            </w:pPr>
            <w:r w:rsidRPr="00790920">
              <w:rPr>
                <w:szCs w:val="22"/>
              </w:rPr>
              <w:t>75/0.8</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77</w:t>
            </w:r>
          </w:p>
        </w:tc>
        <w:tc>
          <w:tcPr>
            <w:tcW w:w="1080" w:type="dxa"/>
            <w:vAlign w:val="center"/>
          </w:tcPr>
          <w:p w:rsidR="00E20332" w:rsidRPr="00790920" w:rsidRDefault="00E20332" w:rsidP="00E20332">
            <w:pPr>
              <w:spacing w:after="60"/>
              <w:jc w:val="center"/>
              <w:rPr>
                <w:szCs w:val="22"/>
              </w:rPr>
            </w:pPr>
            <w:r w:rsidRPr="00790920">
              <w:rPr>
                <w:szCs w:val="22"/>
              </w:rPr>
              <w:t>860</w:t>
            </w:r>
            <w:r w:rsidRPr="00790920">
              <w:rPr>
                <w:szCs w:val="22"/>
              </w:rPr>
              <w:br/>
              <w:t>829</w:t>
            </w:r>
          </w:p>
        </w:tc>
        <w:tc>
          <w:tcPr>
            <w:tcW w:w="1530" w:type="dxa"/>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125 TPH:  silo &amp; 390 TPH:  trucks</w:t>
            </w:r>
          </w:p>
        </w:tc>
      </w:tr>
      <w:tr w:rsidR="00E20332" w:rsidRPr="00E20332" w:rsidTr="00FA6190">
        <w:trPr>
          <w:trHeight w:val="728"/>
        </w:trPr>
        <w:tc>
          <w:tcPr>
            <w:tcW w:w="1170" w:type="dxa"/>
            <w:vMerge w:val="restart"/>
            <w:tcBorders>
              <w:left w:val="single" w:sz="12" w:space="0" w:color="auto"/>
            </w:tcBorders>
            <w:vAlign w:val="center"/>
          </w:tcPr>
          <w:p w:rsidR="00E20332" w:rsidRPr="00790920" w:rsidRDefault="00E20332" w:rsidP="00E20332">
            <w:pPr>
              <w:spacing w:after="60"/>
              <w:jc w:val="center"/>
              <w:rPr>
                <w:szCs w:val="22"/>
              </w:rPr>
            </w:pPr>
            <w:r w:rsidRPr="00790920">
              <w:rPr>
                <w:szCs w:val="22"/>
              </w:rPr>
              <w:t>024</w:t>
            </w:r>
          </w:p>
        </w:tc>
        <w:tc>
          <w:tcPr>
            <w:tcW w:w="3600" w:type="dxa"/>
            <w:vMerge w:val="restart"/>
          </w:tcPr>
          <w:p w:rsidR="00E20332" w:rsidRPr="00790920" w:rsidRDefault="00E20332" w:rsidP="00E20332">
            <w:pPr>
              <w:spacing w:after="60"/>
              <w:rPr>
                <w:szCs w:val="22"/>
              </w:rPr>
            </w:pPr>
            <w:r w:rsidRPr="00790920">
              <w:rPr>
                <w:szCs w:val="22"/>
              </w:rPr>
              <w:t xml:space="preserve">Cement Storage Silo and Railcar Loadout System - is an activity of </w:t>
            </w:r>
            <w:r w:rsidRPr="00790920">
              <w:rPr>
                <w:szCs w:val="22"/>
              </w:rPr>
              <w:lastRenderedPageBreak/>
              <w:t>cement being pneumatically transferred to the railcar silo from the cement storage silos #1, #2, and #3</w:t>
            </w:r>
          </w:p>
        </w:tc>
        <w:tc>
          <w:tcPr>
            <w:tcW w:w="990" w:type="dxa"/>
            <w:vAlign w:val="center"/>
          </w:tcPr>
          <w:p w:rsidR="00E20332" w:rsidRPr="00790920" w:rsidRDefault="00E20332" w:rsidP="00E20332">
            <w:pPr>
              <w:spacing w:after="60"/>
              <w:jc w:val="center"/>
              <w:rPr>
                <w:szCs w:val="22"/>
              </w:rPr>
            </w:pPr>
            <w:r w:rsidRPr="00790920">
              <w:rPr>
                <w:szCs w:val="22"/>
              </w:rPr>
              <w:lastRenderedPageBreak/>
              <w:t>80/1.5</w:t>
            </w:r>
          </w:p>
        </w:tc>
        <w:tc>
          <w:tcPr>
            <w:tcW w:w="990" w:type="dxa"/>
            <w:vAlign w:val="center"/>
          </w:tcPr>
          <w:p w:rsidR="00E20332" w:rsidRPr="00790920" w:rsidRDefault="00E20332" w:rsidP="00E20332">
            <w:pPr>
              <w:spacing w:after="60"/>
              <w:jc w:val="center"/>
              <w:rPr>
                <w:szCs w:val="22"/>
              </w:rPr>
            </w:pPr>
            <w:r w:rsidRPr="00790920">
              <w:rPr>
                <w:szCs w:val="22"/>
              </w:rPr>
              <w:t>Low</w:t>
            </w:r>
          </w:p>
        </w:tc>
        <w:tc>
          <w:tcPr>
            <w:tcW w:w="900" w:type="dxa"/>
            <w:vAlign w:val="center"/>
          </w:tcPr>
          <w:p w:rsidR="00E20332" w:rsidRPr="00790920" w:rsidRDefault="00E20332" w:rsidP="00E20332">
            <w:pPr>
              <w:spacing w:after="60"/>
              <w:jc w:val="center"/>
              <w:rPr>
                <w:szCs w:val="22"/>
              </w:rPr>
            </w:pPr>
            <w:r w:rsidRPr="00790920">
              <w:rPr>
                <w:szCs w:val="22"/>
              </w:rPr>
              <w:t>77</w:t>
            </w:r>
          </w:p>
        </w:tc>
        <w:tc>
          <w:tcPr>
            <w:tcW w:w="1080" w:type="dxa"/>
            <w:vAlign w:val="center"/>
          </w:tcPr>
          <w:p w:rsidR="00E20332" w:rsidRPr="00790920" w:rsidRDefault="00E20332" w:rsidP="00E20332">
            <w:pPr>
              <w:spacing w:after="60"/>
              <w:jc w:val="center"/>
              <w:rPr>
                <w:szCs w:val="22"/>
              </w:rPr>
            </w:pPr>
            <w:r w:rsidRPr="00790920">
              <w:rPr>
                <w:szCs w:val="22"/>
              </w:rPr>
              <w:t>6,000</w:t>
            </w:r>
            <w:r w:rsidRPr="00790920">
              <w:rPr>
                <w:szCs w:val="22"/>
              </w:rPr>
              <w:br/>
              <w:t>5,899</w:t>
            </w:r>
          </w:p>
        </w:tc>
        <w:tc>
          <w:tcPr>
            <w:tcW w:w="1530" w:type="dxa"/>
            <w:vMerge w:val="restart"/>
            <w:tcBorders>
              <w:right w:val="single" w:sz="12" w:space="0" w:color="auto"/>
            </w:tcBorders>
            <w:vAlign w:val="center"/>
          </w:tcPr>
          <w:p w:rsidR="00E20332" w:rsidRPr="00790920" w:rsidRDefault="00E20332" w:rsidP="00E20332">
            <w:pPr>
              <w:tabs>
                <w:tab w:val="left" w:pos="360"/>
                <w:tab w:val="left" w:pos="720"/>
                <w:tab w:val="left" w:pos="1080"/>
                <w:tab w:val="left" w:pos="1440"/>
              </w:tabs>
              <w:jc w:val="center"/>
              <w:rPr>
                <w:szCs w:val="22"/>
              </w:rPr>
            </w:pPr>
            <w:r w:rsidRPr="00790920">
              <w:rPr>
                <w:szCs w:val="22"/>
              </w:rPr>
              <w:t xml:space="preserve">30 TPH:  silo &amp; 100 TPH:  </w:t>
            </w:r>
            <w:r w:rsidRPr="00790920">
              <w:rPr>
                <w:szCs w:val="22"/>
              </w:rPr>
              <w:lastRenderedPageBreak/>
              <w:t>railcars</w:t>
            </w:r>
          </w:p>
        </w:tc>
      </w:tr>
      <w:tr w:rsidR="00E20332" w:rsidRPr="00E20332" w:rsidTr="00FA6190">
        <w:trPr>
          <w:trHeight w:val="854"/>
        </w:trPr>
        <w:tc>
          <w:tcPr>
            <w:tcW w:w="1170" w:type="dxa"/>
            <w:vMerge/>
            <w:tcBorders>
              <w:left w:val="single" w:sz="12" w:space="0" w:color="auto"/>
              <w:bottom w:val="single" w:sz="4" w:space="0" w:color="auto"/>
            </w:tcBorders>
            <w:vAlign w:val="center"/>
          </w:tcPr>
          <w:p w:rsidR="00E20332" w:rsidRPr="00790920" w:rsidRDefault="00E20332" w:rsidP="00E20332">
            <w:pPr>
              <w:spacing w:after="60"/>
              <w:jc w:val="center"/>
            </w:pPr>
          </w:p>
        </w:tc>
        <w:tc>
          <w:tcPr>
            <w:tcW w:w="3600" w:type="dxa"/>
            <w:vMerge/>
            <w:tcBorders>
              <w:bottom w:val="single" w:sz="4" w:space="0" w:color="auto"/>
            </w:tcBorders>
          </w:tcPr>
          <w:p w:rsidR="00E20332" w:rsidRPr="00790920" w:rsidRDefault="00E20332" w:rsidP="00E20332">
            <w:pPr>
              <w:spacing w:after="60"/>
            </w:pPr>
          </w:p>
        </w:tc>
        <w:tc>
          <w:tcPr>
            <w:tcW w:w="990" w:type="dxa"/>
            <w:tcBorders>
              <w:bottom w:val="single" w:sz="4" w:space="0" w:color="auto"/>
            </w:tcBorders>
            <w:vAlign w:val="center"/>
          </w:tcPr>
          <w:p w:rsidR="00E20332" w:rsidRPr="00790920" w:rsidRDefault="00E20332" w:rsidP="00E20332">
            <w:pPr>
              <w:spacing w:after="60"/>
              <w:jc w:val="center"/>
            </w:pPr>
            <w:r w:rsidRPr="00790920">
              <w:t>10/0.5</w:t>
            </w:r>
          </w:p>
        </w:tc>
        <w:tc>
          <w:tcPr>
            <w:tcW w:w="990" w:type="dxa"/>
            <w:tcBorders>
              <w:bottom w:val="single" w:sz="4" w:space="0" w:color="auto"/>
            </w:tcBorders>
            <w:vAlign w:val="center"/>
          </w:tcPr>
          <w:p w:rsidR="00E20332" w:rsidRPr="00790920" w:rsidRDefault="00E20332" w:rsidP="00E20332">
            <w:pPr>
              <w:spacing w:after="60"/>
              <w:jc w:val="center"/>
            </w:pPr>
            <w:r w:rsidRPr="00790920">
              <w:t>Low</w:t>
            </w:r>
          </w:p>
        </w:tc>
        <w:tc>
          <w:tcPr>
            <w:tcW w:w="900" w:type="dxa"/>
            <w:tcBorders>
              <w:bottom w:val="single" w:sz="4" w:space="0" w:color="auto"/>
            </w:tcBorders>
            <w:vAlign w:val="center"/>
          </w:tcPr>
          <w:p w:rsidR="00E20332" w:rsidRPr="00790920" w:rsidRDefault="00E20332" w:rsidP="00E20332">
            <w:pPr>
              <w:spacing w:after="60"/>
              <w:jc w:val="center"/>
            </w:pPr>
            <w:r w:rsidRPr="00790920">
              <w:t>77</w:t>
            </w:r>
          </w:p>
        </w:tc>
        <w:tc>
          <w:tcPr>
            <w:tcW w:w="1080" w:type="dxa"/>
            <w:tcBorders>
              <w:bottom w:val="single" w:sz="4" w:space="0" w:color="auto"/>
            </w:tcBorders>
            <w:vAlign w:val="center"/>
          </w:tcPr>
          <w:p w:rsidR="00E20332" w:rsidRPr="00790920" w:rsidRDefault="00E20332" w:rsidP="00E20332">
            <w:pPr>
              <w:spacing w:after="60"/>
              <w:jc w:val="center"/>
            </w:pPr>
            <w:r w:rsidRPr="00790920">
              <w:t>500</w:t>
            </w:r>
            <w:r w:rsidRPr="00790920">
              <w:br/>
              <w:t>490</w:t>
            </w:r>
          </w:p>
        </w:tc>
        <w:tc>
          <w:tcPr>
            <w:tcW w:w="1530" w:type="dxa"/>
            <w:vMerge/>
            <w:tcBorders>
              <w:bottom w:val="single" w:sz="4" w:space="0" w:color="auto"/>
              <w:right w:val="single" w:sz="12" w:space="0" w:color="auto"/>
            </w:tcBorders>
          </w:tcPr>
          <w:p w:rsidR="00E20332" w:rsidRPr="00790920" w:rsidRDefault="00E20332" w:rsidP="00E20332">
            <w:pPr>
              <w:spacing w:after="60"/>
              <w:jc w:val="center"/>
            </w:pPr>
          </w:p>
        </w:tc>
      </w:tr>
      <w:tr w:rsidR="00A54834" w:rsidRPr="00E20332" w:rsidTr="00A54834">
        <w:trPr>
          <w:trHeight w:val="854"/>
        </w:trPr>
        <w:tc>
          <w:tcPr>
            <w:tcW w:w="1170" w:type="dxa"/>
            <w:tcBorders>
              <w:left w:val="single" w:sz="12" w:space="0" w:color="auto"/>
              <w:bottom w:val="single" w:sz="4" w:space="0" w:color="auto"/>
            </w:tcBorders>
            <w:vAlign w:val="center"/>
          </w:tcPr>
          <w:p w:rsidR="00A54834" w:rsidRPr="00790920" w:rsidRDefault="00A54834" w:rsidP="00A54834">
            <w:pPr>
              <w:jc w:val="center"/>
            </w:pPr>
            <w:r w:rsidRPr="00790920">
              <w:lastRenderedPageBreak/>
              <w:t>063</w:t>
            </w:r>
          </w:p>
        </w:tc>
        <w:tc>
          <w:tcPr>
            <w:tcW w:w="3600" w:type="dxa"/>
            <w:tcBorders>
              <w:bottom w:val="single" w:sz="4" w:space="0" w:color="auto"/>
            </w:tcBorders>
            <w:vAlign w:val="center"/>
          </w:tcPr>
          <w:p w:rsidR="00A54834" w:rsidRPr="00790920" w:rsidRDefault="00A54834" w:rsidP="00A54834">
            <w:pPr>
              <w:jc w:val="center"/>
            </w:pPr>
            <w:r w:rsidRPr="00790920">
              <w:t>Kiln No. 1 Clinker Belt Dust Control</w:t>
            </w:r>
          </w:p>
        </w:tc>
        <w:tc>
          <w:tcPr>
            <w:tcW w:w="990" w:type="dxa"/>
            <w:tcBorders>
              <w:bottom w:val="single" w:sz="4" w:space="0" w:color="auto"/>
            </w:tcBorders>
            <w:vAlign w:val="center"/>
          </w:tcPr>
          <w:p w:rsidR="00A54834" w:rsidRPr="00790920" w:rsidRDefault="00A54834" w:rsidP="00B365FE">
            <w:pPr>
              <w:spacing w:after="60"/>
              <w:jc w:val="center"/>
            </w:pPr>
            <w:r w:rsidRPr="00790920">
              <w:t>27/1.0</w:t>
            </w:r>
          </w:p>
        </w:tc>
        <w:tc>
          <w:tcPr>
            <w:tcW w:w="990" w:type="dxa"/>
            <w:tcBorders>
              <w:bottom w:val="single" w:sz="4" w:space="0" w:color="auto"/>
            </w:tcBorders>
            <w:vAlign w:val="center"/>
          </w:tcPr>
          <w:p w:rsidR="00A54834" w:rsidRPr="00790920" w:rsidRDefault="00A54834" w:rsidP="00B365FE">
            <w:pPr>
              <w:spacing w:after="60"/>
              <w:jc w:val="center"/>
            </w:pPr>
            <w:r w:rsidRPr="00790920">
              <w:t>Low</w:t>
            </w:r>
          </w:p>
        </w:tc>
        <w:tc>
          <w:tcPr>
            <w:tcW w:w="900" w:type="dxa"/>
            <w:tcBorders>
              <w:bottom w:val="single" w:sz="4" w:space="0" w:color="auto"/>
            </w:tcBorders>
            <w:vAlign w:val="center"/>
          </w:tcPr>
          <w:p w:rsidR="00A54834" w:rsidRPr="00790920" w:rsidRDefault="00A54834" w:rsidP="00B365FE">
            <w:pPr>
              <w:spacing w:after="60"/>
              <w:jc w:val="center"/>
            </w:pPr>
            <w:r w:rsidRPr="00790920">
              <w:t>175</w:t>
            </w:r>
          </w:p>
        </w:tc>
        <w:tc>
          <w:tcPr>
            <w:tcW w:w="1080" w:type="dxa"/>
            <w:tcBorders>
              <w:bottom w:val="single" w:sz="4" w:space="0" w:color="auto"/>
            </w:tcBorders>
            <w:vAlign w:val="center"/>
          </w:tcPr>
          <w:p w:rsidR="00A54834" w:rsidRPr="00790920" w:rsidRDefault="00A54834" w:rsidP="00A54834">
            <w:pPr>
              <w:spacing w:after="60"/>
              <w:jc w:val="center"/>
            </w:pPr>
            <w:r w:rsidRPr="00790920">
              <w:t>2125</w:t>
            </w:r>
          </w:p>
          <w:p w:rsidR="00A54834" w:rsidRPr="00790920" w:rsidRDefault="00A54834" w:rsidP="00A54834">
            <w:pPr>
              <w:spacing w:after="60"/>
              <w:jc w:val="center"/>
            </w:pPr>
            <w:r w:rsidRPr="00790920">
              <w:t>1732</w:t>
            </w:r>
          </w:p>
        </w:tc>
        <w:tc>
          <w:tcPr>
            <w:tcW w:w="1530" w:type="dxa"/>
            <w:tcBorders>
              <w:bottom w:val="single" w:sz="4" w:space="0" w:color="auto"/>
              <w:right w:val="single" w:sz="12" w:space="0" w:color="auto"/>
            </w:tcBorders>
            <w:vAlign w:val="center"/>
          </w:tcPr>
          <w:p w:rsidR="00A54834" w:rsidRPr="00790920" w:rsidRDefault="00A54834" w:rsidP="00A54834">
            <w:pPr>
              <w:spacing w:after="60"/>
              <w:jc w:val="center"/>
            </w:pPr>
            <w:r w:rsidRPr="00790920">
              <w:t>122 TPH</w:t>
            </w:r>
          </w:p>
        </w:tc>
      </w:tr>
      <w:tr w:rsidR="00E20332" w:rsidRPr="00E20332" w:rsidTr="00FA6190">
        <w:trPr>
          <w:trHeight w:val="395"/>
        </w:trPr>
        <w:tc>
          <w:tcPr>
            <w:tcW w:w="10260" w:type="dxa"/>
            <w:gridSpan w:val="7"/>
            <w:tcBorders>
              <w:left w:val="single" w:sz="12" w:space="0" w:color="auto"/>
              <w:bottom w:val="single" w:sz="12" w:space="0" w:color="auto"/>
              <w:right w:val="single" w:sz="12" w:space="0" w:color="auto"/>
            </w:tcBorders>
            <w:vAlign w:val="center"/>
          </w:tcPr>
          <w:p w:rsidR="00E20332" w:rsidRPr="00790920" w:rsidRDefault="00E20332" w:rsidP="007B4F19">
            <w:pPr>
              <w:numPr>
                <w:ilvl w:val="0"/>
                <w:numId w:val="54"/>
              </w:numPr>
              <w:spacing w:before="20" w:after="20"/>
              <w:ind w:left="342"/>
              <w:contextualSpacing/>
              <w:rPr>
                <w:sz w:val="20"/>
              </w:rPr>
            </w:pPr>
            <w:r w:rsidRPr="00790920">
              <w:rPr>
                <w:sz w:val="20"/>
              </w:rPr>
              <w:t>Height (ft)/diameter(ft)</w:t>
            </w:r>
          </w:p>
          <w:p w:rsidR="00E20332" w:rsidRPr="00790920" w:rsidRDefault="00E20332" w:rsidP="007B4F19">
            <w:pPr>
              <w:numPr>
                <w:ilvl w:val="0"/>
                <w:numId w:val="54"/>
              </w:numPr>
              <w:spacing w:before="20" w:after="20"/>
              <w:ind w:left="342"/>
              <w:contextualSpacing/>
              <w:rPr>
                <w:sz w:val="20"/>
              </w:rPr>
            </w:pPr>
            <w:r w:rsidRPr="00790920">
              <w:rPr>
                <w:sz w:val="20"/>
              </w:rPr>
              <w:t>Baghouse temperature range.</w:t>
            </w:r>
          </w:p>
          <w:p w:rsidR="00E20332" w:rsidRPr="00790920" w:rsidRDefault="00A54834" w:rsidP="007B4F19">
            <w:pPr>
              <w:numPr>
                <w:ilvl w:val="0"/>
                <w:numId w:val="54"/>
              </w:numPr>
              <w:spacing w:before="20" w:after="20"/>
              <w:ind w:left="342"/>
              <w:contextualSpacing/>
            </w:pPr>
            <w:r w:rsidRPr="00790920">
              <w:rPr>
                <w:sz w:val="20"/>
              </w:rPr>
              <w:t>Nominal t</w:t>
            </w:r>
            <w:r w:rsidR="00E20332" w:rsidRPr="00790920">
              <w:rPr>
                <w:sz w:val="20"/>
              </w:rPr>
              <w:t>emperature degrees Fahrenheit (ºF)</w:t>
            </w:r>
          </w:p>
          <w:p w:rsidR="00EE6E08" w:rsidRPr="00790920" w:rsidRDefault="00A54834" w:rsidP="007B4F19">
            <w:pPr>
              <w:numPr>
                <w:ilvl w:val="0"/>
                <w:numId w:val="54"/>
              </w:numPr>
              <w:spacing w:before="20" w:after="20"/>
              <w:ind w:left="342"/>
              <w:contextualSpacing/>
            </w:pPr>
            <w:r w:rsidRPr="00790920">
              <w:rPr>
                <w:sz w:val="20"/>
              </w:rPr>
              <w:t>Nominal f</w:t>
            </w:r>
            <w:r w:rsidR="00D2694D" w:rsidRPr="00790920">
              <w:rPr>
                <w:sz w:val="20"/>
              </w:rPr>
              <w:t>low in actual cubic feet per minute (acfm) and standard cubic feet per minute (scfm).</w:t>
            </w:r>
          </w:p>
        </w:tc>
      </w:tr>
    </w:tbl>
    <w:p w:rsidR="000D0720" w:rsidRDefault="000D0720" w:rsidP="00E20332">
      <w:pPr>
        <w:tabs>
          <w:tab w:val="left" w:pos="0"/>
          <w:tab w:val="left" w:pos="360"/>
          <w:tab w:val="left" w:pos="720"/>
          <w:tab w:val="left" w:pos="1080"/>
          <w:tab w:val="left" w:pos="1440"/>
        </w:tabs>
        <w:suppressAutoHyphens/>
        <w:spacing w:before="120" w:after="120"/>
        <w:rPr>
          <w:strike/>
          <w:highlight w:val="yellow"/>
          <w:u w:val="single"/>
        </w:rPr>
      </w:pPr>
      <w:r>
        <w:t>[Rules 62-4.160(2), 62-204.800, 62-210.200(PTE); and, PSD-FL-091</w:t>
      </w:r>
      <w:r w:rsidR="00EE6E08" w:rsidRPr="00790920">
        <w:t>K</w:t>
      </w:r>
      <w:r w:rsidRPr="00484451">
        <w:t>]</w:t>
      </w:r>
    </w:p>
    <w:p w:rsidR="00351CE1" w:rsidRPr="009F7727" w:rsidRDefault="00351CE1" w:rsidP="00A5232E">
      <w:pPr>
        <w:spacing w:after="120"/>
        <w:rPr>
          <w:i/>
          <w:szCs w:val="22"/>
        </w:rPr>
      </w:pPr>
      <w:r w:rsidRPr="009F7727">
        <w:rPr>
          <w:i/>
          <w:szCs w:val="22"/>
        </w:rPr>
        <w:t xml:space="preserve">{Permitting </w:t>
      </w:r>
      <w:r w:rsidR="007618E1">
        <w:rPr>
          <w:i/>
          <w:szCs w:val="22"/>
        </w:rPr>
        <w:t>N</w:t>
      </w:r>
      <w:r w:rsidRPr="009F7727">
        <w:rPr>
          <w:i/>
          <w:szCs w:val="22"/>
        </w:rPr>
        <w:t>ote:  These emissions units are regulated under Rule 62-297.620(4), F.A.C., Exceptions and Approval of Alternate Procedures and Requirements; Rules 62-212.400 and 62-212.400(</w:t>
      </w:r>
      <w:r w:rsidR="00117A75">
        <w:rPr>
          <w:i/>
          <w:szCs w:val="22"/>
        </w:rPr>
        <w:t>4</w:t>
      </w:r>
      <w:r w:rsidRPr="009F7727">
        <w:rPr>
          <w:i/>
          <w:szCs w:val="22"/>
        </w:rPr>
        <w:t>), F.A.C., Prevention of Significant Deterioration (PSD-FL-091</w:t>
      </w:r>
      <w:r w:rsidR="00EE6E08" w:rsidRPr="00790920">
        <w:rPr>
          <w:i/>
          <w:szCs w:val="22"/>
        </w:rPr>
        <w:t>K</w:t>
      </w:r>
      <w:r w:rsidRPr="009F7727">
        <w:rPr>
          <w:i/>
          <w:szCs w:val="22"/>
        </w:rPr>
        <w:t>) and Best Available Control Technology, respectively and, 40 CFR 63, Subpart LLL, National Emissions Standards for Hazardous Air Pollutants from Portland Cement Manufacturing Industry, adopted in Rule 62-204.800, F.A.C.}</w:t>
      </w:r>
    </w:p>
    <w:p w:rsidR="009D03DD" w:rsidRPr="00051325" w:rsidRDefault="00151782" w:rsidP="006D102E">
      <w:pPr>
        <w:numPr>
          <w:ilvl w:val="0"/>
          <w:numId w:val="2"/>
        </w:numPr>
        <w:tabs>
          <w:tab w:val="clear" w:pos="1296"/>
        </w:tabs>
        <w:suppressAutoHyphens/>
        <w:spacing w:before="120" w:after="120"/>
        <w:ind w:left="720" w:hanging="72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w:t>
      </w:r>
      <w:r w:rsidR="00C14978" w:rsidRPr="00C14978">
        <w:t>R</w:t>
      </w:r>
      <w:r w:rsidR="00C14978">
        <w:t>,</w:t>
      </w:r>
      <w:r w:rsidR="00C14978" w:rsidRPr="00C14978">
        <w:t xml:space="preserve"> </w:t>
      </w:r>
      <w:r w:rsidR="00C14978">
        <w:t>Facility-wide Testing Requirements.</w:t>
      </w:r>
      <w:r w:rsidRPr="00C66B90">
        <w:t xml:space="preserve">  [Rule 62-297.310(2), F.A.C.]</w:t>
      </w:r>
    </w:p>
    <w:p w:rsidR="00963AE7" w:rsidRPr="006D102E" w:rsidRDefault="001B2675" w:rsidP="006D102E">
      <w:pPr>
        <w:numPr>
          <w:ilvl w:val="0"/>
          <w:numId w:val="2"/>
        </w:numPr>
        <w:tabs>
          <w:tab w:val="clear" w:pos="1296"/>
        </w:tabs>
        <w:suppressAutoHyphens/>
        <w:spacing w:before="120" w:after="120"/>
        <w:ind w:left="720" w:hanging="720"/>
        <w:rPr>
          <w:u w:val="single"/>
        </w:rPr>
      </w:pPr>
      <w:r w:rsidRPr="00963AE7">
        <w:rPr>
          <w:u w:val="single"/>
        </w:rPr>
        <w:t>Methods of Operation</w:t>
      </w:r>
      <w:r>
        <w:t>.</w:t>
      </w:r>
      <w:r w:rsidR="00963AE7">
        <w:t xml:space="preserve">  </w:t>
      </w:r>
      <w:r w:rsidR="00963AE7" w:rsidRPr="0076150E">
        <w:t xml:space="preserve">The emissions units either process or transfer materials used in the production of Portland cement.  The </w:t>
      </w:r>
      <w:r w:rsidR="007813A2" w:rsidRPr="00790920">
        <w:t>dry</w:t>
      </w:r>
      <w:r w:rsidR="007813A2">
        <w:t xml:space="preserve"> </w:t>
      </w:r>
      <w:r w:rsidR="00963AE7" w:rsidRPr="0076150E">
        <w:t xml:space="preserve">fly ash handling system (including transfer and silo storage) </w:t>
      </w:r>
      <w:r w:rsidR="004E407F">
        <w:t>is</w:t>
      </w:r>
      <w:r w:rsidR="00963AE7" w:rsidRPr="0076150E">
        <w:t xml:space="preserve"> totally enclosed and vented (including pneumatic system exhaust) through fabric filters.</w:t>
      </w:r>
      <w:r w:rsidR="00963AE7">
        <w:t xml:space="preserve">  </w:t>
      </w:r>
      <w:r w:rsidR="00963AE7" w:rsidRPr="0076150E">
        <w:t xml:space="preserve">[Rule 62-213.410, F.A.C.; </w:t>
      </w:r>
      <w:r w:rsidR="00963AE7" w:rsidRPr="006D102E">
        <w:t>PSD-FL-090</w:t>
      </w:r>
      <w:r w:rsidR="006D102E" w:rsidRPr="00790920">
        <w:t>K</w:t>
      </w:r>
      <w:r w:rsidR="00963AE7" w:rsidRPr="0076150E">
        <w:t>]</w:t>
      </w:r>
    </w:p>
    <w:p w:rsidR="006D102E" w:rsidRDefault="00151782" w:rsidP="006D102E">
      <w:pPr>
        <w:numPr>
          <w:ilvl w:val="0"/>
          <w:numId w:val="2"/>
        </w:numPr>
        <w:tabs>
          <w:tab w:val="clear" w:pos="1296"/>
        </w:tabs>
        <w:suppressAutoHyphens/>
        <w:spacing w:before="120" w:after="120"/>
        <w:ind w:left="720" w:hanging="720"/>
      </w:pPr>
      <w:r w:rsidRPr="004C7679">
        <w:rPr>
          <w:u w:val="single"/>
        </w:rPr>
        <w:t>Hours of Operation</w:t>
      </w:r>
      <w:r w:rsidRPr="003D7C5A">
        <w:t>.  These emissions units may operate continuously (8</w:t>
      </w:r>
      <w:r w:rsidR="00653783" w:rsidRPr="003D7C5A">
        <w:t>,</w:t>
      </w:r>
      <w:r w:rsidRPr="003D7C5A">
        <w:t>760 hours/year</w:t>
      </w:r>
      <w:r w:rsidRPr="00790920">
        <w:t>)</w:t>
      </w:r>
      <w:r w:rsidR="004C7679" w:rsidRPr="00790920">
        <w:t>.</w:t>
      </w:r>
      <w:r w:rsidR="004C7679">
        <w:t xml:space="preserve">  </w:t>
      </w:r>
      <w:r w:rsidR="004C7679" w:rsidRPr="0076150E">
        <w:t>[</w:t>
      </w:r>
      <w:r w:rsidR="004C7679" w:rsidRPr="00C66B90">
        <w:t>Rule 62-210.200(PTE), F.A.C.</w:t>
      </w:r>
      <w:r w:rsidR="004C7679">
        <w:t>,</w:t>
      </w:r>
      <w:r w:rsidR="001359D0">
        <w:t xml:space="preserve"> </w:t>
      </w:r>
      <w:r w:rsidR="001359D0">
        <w:rPr>
          <w:szCs w:val="22"/>
        </w:rPr>
        <w:t>and,</w:t>
      </w:r>
      <w:r w:rsidR="001359D0" w:rsidRPr="006311D3">
        <w:rPr>
          <w:szCs w:val="22"/>
        </w:rPr>
        <w:t xml:space="preserve"> Permit</w:t>
      </w:r>
      <w:r w:rsidR="001359D0">
        <w:rPr>
          <w:szCs w:val="22"/>
        </w:rPr>
        <w:t xml:space="preserve"> No. </w:t>
      </w:r>
      <w:r w:rsidR="006D102E" w:rsidRPr="00790920">
        <w:rPr>
          <w:szCs w:val="22"/>
        </w:rPr>
        <w:t>PSD-FL-090K</w:t>
      </w:r>
      <w:r w:rsidR="004C7679" w:rsidRPr="0076150E">
        <w:t>]</w:t>
      </w:r>
    </w:p>
    <w:p w:rsidR="00CD10E7" w:rsidRDefault="00CD10E7" w:rsidP="00CD10E7">
      <w:pPr>
        <w:tabs>
          <w:tab w:val="left" w:pos="0"/>
        </w:tabs>
        <w:suppressAutoHyphens/>
        <w:spacing w:before="120" w:after="120"/>
        <w:rPr>
          <w:b/>
          <w:u w:val="single"/>
        </w:rPr>
      </w:pPr>
      <w:r w:rsidRPr="00B33C23">
        <w:rPr>
          <w:b/>
          <w:u w:val="single"/>
        </w:rPr>
        <w:t>Emission Limitations and Standards</w:t>
      </w:r>
    </w:p>
    <w:p w:rsidR="00244CBE" w:rsidRPr="00B244B7" w:rsidRDefault="00244CBE" w:rsidP="00CD10E7">
      <w:pPr>
        <w:tabs>
          <w:tab w:val="left" w:pos="0"/>
        </w:tabs>
        <w:suppressAutoHyphens/>
        <w:spacing w:before="120" w:after="120"/>
      </w:pPr>
      <w:r w:rsidRPr="00B244B7">
        <w:t xml:space="preserve">Unless otherwise specified, the averaging times for Specific Conditions </w:t>
      </w:r>
      <w:r w:rsidRPr="00B244B7">
        <w:rPr>
          <w:b/>
        </w:rPr>
        <w:t>A.</w:t>
      </w:r>
      <w:r w:rsidR="00710AF3" w:rsidRPr="00B244B7">
        <w:rPr>
          <w:b/>
        </w:rPr>
        <w:t>5.</w:t>
      </w:r>
      <w:r w:rsidR="001409DC">
        <w:rPr>
          <w:b/>
        </w:rPr>
        <w:t xml:space="preserve"> </w:t>
      </w:r>
      <w:r w:rsidRPr="00B244B7">
        <w:rPr>
          <w:b/>
        </w:rPr>
        <w:t>-</w:t>
      </w:r>
      <w:r w:rsidR="001409DC">
        <w:rPr>
          <w:b/>
        </w:rPr>
        <w:t xml:space="preserve"> </w:t>
      </w:r>
      <w:r w:rsidRPr="00B244B7">
        <w:rPr>
          <w:b/>
        </w:rPr>
        <w:t>A</w:t>
      </w:r>
      <w:r w:rsidR="00710AF3" w:rsidRPr="00B244B7">
        <w:rPr>
          <w:b/>
        </w:rPr>
        <w:t>.6</w:t>
      </w:r>
      <w:r w:rsidRPr="00B244B7">
        <w:rPr>
          <w:b/>
        </w:rPr>
        <w:t>.</w:t>
      </w:r>
      <w:r w:rsidRPr="00B244B7">
        <w:t xml:space="preserve"> are based on the specified averaging time of the applicable test method.</w:t>
      </w:r>
    </w:p>
    <w:p w:rsidR="00156867" w:rsidRPr="002B6291" w:rsidRDefault="00156867" w:rsidP="006D102E">
      <w:pPr>
        <w:numPr>
          <w:ilvl w:val="0"/>
          <w:numId w:val="2"/>
        </w:numPr>
        <w:tabs>
          <w:tab w:val="clear" w:pos="1296"/>
        </w:tabs>
        <w:suppressAutoHyphens/>
        <w:spacing w:before="120" w:after="120"/>
        <w:ind w:left="720" w:hanging="720"/>
      </w:pPr>
      <w:r w:rsidRPr="002B6291">
        <w:rPr>
          <w:u w:val="single"/>
        </w:rPr>
        <w:t>Visible Emissions</w:t>
      </w:r>
      <w:r w:rsidRPr="002B6291">
        <w:t xml:space="preserve">.  Visible emissions shall not exceed 5 percent opacity, since each emissions unit's potential particulate matter emissions are less than 100 TPY and is equipped with a baghouse control system.  As long as the visible emissions do not exceed 5 percent opacity, compliance is assumed for the particulate matter limitations established in Specific Condition </w:t>
      </w:r>
      <w:r w:rsidR="00484451" w:rsidRPr="002B6291">
        <w:rPr>
          <w:b/>
        </w:rPr>
        <w:t>A.6.</w:t>
      </w:r>
      <w:r w:rsidRPr="002B6291">
        <w:t xml:space="preserve">  If the Department has reason to believe that the particulate matter emissions standard</w:t>
      </w:r>
      <w:r w:rsidR="00FE75DD" w:rsidRPr="002B6291">
        <w:t>s</w:t>
      </w:r>
      <w:r w:rsidRPr="002B6291">
        <w:t xml:space="preserve"> in Specific Condition </w:t>
      </w:r>
      <w:r w:rsidR="00FE75DD" w:rsidRPr="002B6291">
        <w:rPr>
          <w:b/>
        </w:rPr>
        <w:t>A.6.</w:t>
      </w:r>
      <w:r w:rsidRPr="002B6291">
        <w:t xml:space="preserve"> </w:t>
      </w:r>
      <w:r w:rsidR="00FE75DD" w:rsidRPr="002B6291">
        <w:t>are</w:t>
      </w:r>
      <w:r w:rsidRPr="002B6291">
        <w:t xml:space="preserve"> not being met, it shall require that compliance be demonstrated by the test method specified in Specific Condition </w:t>
      </w:r>
      <w:r w:rsidR="00F028E7" w:rsidRPr="002B6291">
        <w:rPr>
          <w:b/>
        </w:rPr>
        <w:t>A.1</w:t>
      </w:r>
      <w:r w:rsidR="00C00E0D" w:rsidRPr="00140CF8">
        <w:rPr>
          <w:rFonts w:ascii="Times New Roman Bold" w:hAnsi="Times New Roman Bold"/>
          <w:b/>
        </w:rPr>
        <w:t>0</w:t>
      </w:r>
      <w:r w:rsidR="00F028E7" w:rsidRPr="002B6291">
        <w:rPr>
          <w:b/>
        </w:rPr>
        <w:t>.</w:t>
      </w:r>
      <w:r w:rsidRPr="002B6291">
        <w:rPr>
          <w:b/>
        </w:rPr>
        <w:t xml:space="preserve">  </w:t>
      </w:r>
      <w:r w:rsidRPr="002B6291">
        <w:t>[PSD-FL-090</w:t>
      </w:r>
      <w:r w:rsidR="006D102E" w:rsidRPr="00140CF8">
        <w:t>K</w:t>
      </w:r>
      <w:r w:rsidRPr="002B6291">
        <w:t xml:space="preserve"> and BACT]</w:t>
      </w:r>
    </w:p>
    <w:p w:rsidR="00195FE9" w:rsidRDefault="00195FE9" w:rsidP="006D102E">
      <w:pPr>
        <w:numPr>
          <w:ilvl w:val="0"/>
          <w:numId w:val="2"/>
        </w:numPr>
        <w:tabs>
          <w:tab w:val="clear" w:pos="1296"/>
        </w:tabs>
        <w:suppressAutoHyphens/>
        <w:spacing w:after="120"/>
        <w:ind w:left="720" w:hanging="720"/>
      </w:pPr>
      <w:r w:rsidRPr="0076150E">
        <w:rPr>
          <w:u w:val="single"/>
        </w:rPr>
        <w:t>Particulate Matter</w:t>
      </w:r>
      <w:r w:rsidR="00156867">
        <w:rPr>
          <w:u w:val="single"/>
        </w:rPr>
        <w:t xml:space="preserve"> Emissions</w:t>
      </w:r>
      <w:r w:rsidRPr="0076150E">
        <w:t>.  The maximum allowable particulate matter emissions are:</w:t>
      </w:r>
    </w:p>
    <w:tbl>
      <w:tblPr>
        <w:tblW w:w="9720" w:type="dxa"/>
        <w:tblInd w:w="378" w:type="dxa"/>
        <w:tblLayout w:type="fixed"/>
        <w:tblLook w:val="0000"/>
      </w:tblPr>
      <w:tblGrid>
        <w:gridCol w:w="1170"/>
        <w:gridCol w:w="3240"/>
        <w:gridCol w:w="3690"/>
        <w:gridCol w:w="1620"/>
      </w:tblGrid>
      <w:tr w:rsidR="00D54BFA" w:rsidRPr="00D54BFA" w:rsidTr="00D54BFA">
        <w:tc>
          <w:tcPr>
            <w:tcW w:w="1170" w:type="dxa"/>
            <w:tcBorders>
              <w:top w:val="single" w:sz="12" w:space="0" w:color="auto"/>
              <w:left w:val="single" w:sz="12" w:space="0" w:color="auto"/>
              <w:right w:val="single" w:sz="4" w:space="0" w:color="auto"/>
            </w:tcBorders>
            <w:vAlign w:val="center"/>
          </w:tcPr>
          <w:p w:rsidR="00D54BFA" w:rsidRPr="00140CF8" w:rsidRDefault="00D54BFA" w:rsidP="00D54BFA">
            <w:pPr>
              <w:tabs>
                <w:tab w:val="left" w:pos="1080"/>
                <w:tab w:val="left" w:pos="1440"/>
              </w:tabs>
              <w:ind w:right="-198"/>
              <w:jc w:val="center"/>
              <w:rPr>
                <w:b/>
                <w:szCs w:val="22"/>
              </w:rPr>
            </w:pPr>
            <w:r w:rsidRPr="00140CF8">
              <w:rPr>
                <w:b/>
                <w:szCs w:val="22"/>
              </w:rPr>
              <w:t>EU ID No.</w:t>
            </w:r>
          </w:p>
        </w:tc>
        <w:tc>
          <w:tcPr>
            <w:tcW w:w="3240" w:type="dxa"/>
            <w:tcBorders>
              <w:top w:val="single" w:sz="12" w:space="0" w:color="auto"/>
              <w:left w:val="nil"/>
              <w:right w:val="single" w:sz="4" w:space="0" w:color="auto"/>
            </w:tcBorders>
            <w:vAlign w:val="center"/>
          </w:tcPr>
          <w:p w:rsidR="00D54BFA" w:rsidRPr="00140CF8" w:rsidRDefault="00D54BFA" w:rsidP="00D54BFA">
            <w:pPr>
              <w:tabs>
                <w:tab w:val="left" w:pos="360"/>
                <w:tab w:val="left" w:pos="720"/>
                <w:tab w:val="left" w:pos="1080"/>
                <w:tab w:val="left" w:pos="1440"/>
              </w:tabs>
              <w:jc w:val="center"/>
              <w:rPr>
                <w:b/>
                <w:szCs w:val="22"/>
              </w:rPr>
            </w:pPr>
            <w:r w:rsidRPr="00140CF8">
              <w:rPr>
                <w:b/>
                <w:szCs w:val="22"/>
              </w:rPr>
              <w:t>Brief Description</w:t>
            </w:r>
          </w:p>
        </w:tc>
        <w:tc>
          <w:tcPr>
            <w:tcW w:w="3690" w:type="dxa"/>
            <w:tcBorders>
              <w:top w:val="single" w:sz="12" w:space="0" w:color="auto"/>
              <w:left w:val="nil"/>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b/>
                <w:szCs w:val="22"/>
              </w:rPr>
            </w:pPr>
            <w:r w:rsidRPr="00140CF8">
              <w:rPr>
                <w:b/>
                <w:szCs w:val="22"/>
              </w:rPr>
              <w:t>Emission Limits</w:t>
            </w:r>
          </w:p>
        </w:tc>
        <w:tc>
          <w:tcPr>
            <w:tcW w:w="1620" w:type="dxa"/>
            <w:tcBorders>
              <w:top w:val="single" w:sz="12" w:space="0" w:color="auto"/>
              <w:left w:val="nil"/>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b/>
                <w:szCs w:val="22"/>
              </w:rPr>
            </w:pPr>
            <w:r w:rsidRPr="00140CF8">
              <w:rPr>
                <w:b/>
                <w:szCs w:val="22"/>
              </w:rPr>
              <w:t>Basis</w:t>
            </w:r>
          </w:p>
        </w:tc>
      </w:tr>
      <w:tr w:rsidR="00D54BFA" w:rsidRPr="00D54BFA" w:rsidTr="00D54BFA">
        <w:tc>
          <w:tcPr>
            <w:tcW w:w="1170" w:type="dxa"/>
            <w:tcBorders>
              <w:top w:val="single" w:sz="12"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w:t>
            </w:r>
          </w:p>
        </w:tc>
        <w:tc>
          <w:tcPr>
            <w:tcW w:w="3240" w:type="dxa"/>
            <w:tcBorders>
              <w:top w:val="single" w:sz="12"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Filter Dust Bin</w:t>
            </w:r>
          </w:p>
        </w:tc>
        <w:tc>
          <w:tcPr>
            <w:tcW w:w="3690" w:type="dxa"/>
            <w:tcBorders>
              <w:top w:val="single" w:sz="12"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0.7 lb/hr; 3.07 TPY</w:t>
            </w:r>
          </w:p>
        </w:tc>
        <w:tc>
          <w:tcPr>
            <w:tcW w:w="1620" w:type="dxa"/>
            <w:tcBorders>
              <w:top w:val="single" w:sz="12" w:space="0" w:color="auto"/>
              <w:left w:val="nil"/>
              <w:bottom w:val="single" w:sz="4" w:space="0" w:color="auto"/>
              <w:right w:val="single" w:sz="12" w:space="0" w:color="auto"/>
            </w:tcBorders>
          </w:tcPr>
          <w:p w:rsidR="00D54BFA" w:rsidRPr="00140CF8" w:rsidRDefault="00D54BFA" w:rsidP="00D54BFA">
            <w:pPr>
              <w:tabs>
                <w:tab w:val="left" w:pos="360"/>
                <w:tab w:val="left" w:pos="720"/>
                <w:tab w:val="left" w:pos="1080"/>
                <w:tab w:val="left" w:pos="1440"/>
              </w:tabs>
              <w:jc w:val="center"/>
              <w:rPr>
                <w:szCs w:val="22"/>
              </w:rPr>
            </w:pPr>
            <w:r w:rsidRPr="00140CF8">
              <w:rPr>
                <w:szCs w:val="22"/>
              </w:rPr>
              <w:t xml:space="preserve">BACT </w:t>
            </w:r>
            <w:r w:rsidRPr="00140CF8">
              <w:rPr>
                <w:b/>
                <w:szCs w:val="22"/>
                <w:vertAlign w:val="superscript"/>
              </w:rPr>
              <w:t>1</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002</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Fly Ash/Equilibrium Catalyst</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0.4 lb/hr; 1.75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004</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Raw Meal Transfer</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0.2 lb/hr; 0.88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006</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Two Blend Silos</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7813A2">
            <w:pPr>
              <w:tabs>
                <w:tab w:val="left" w:pos="360"/>
                <w:tab w:val="left" w:pos="720"/>
                <w:tab w:val="left" w:pos="1080"/>
                <w:tab w:val="left" w:pos="1440"/>
              </w:tabs>
              <w:jc w:val="center"/>
              <w:rPr>
                <w:szCs w:val="22"/>
              </w:rPr>
            </w:pPr>
            <w:r w:rsidRPr="00140CF8">
              <w:rPr>
                <w:szCs w:val="22"/>
              </w:rPr>
              <w:t>0.015 gr/acf; 2.2 lb/hr; 9.64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007</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Kiln Feed Surge Bin</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0.8 lb/hr; 3.50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rPr>
          <w:trHeight w:val="314"/>
        </w:trPr>
        <w:tc>
          <w:tcPr>
            <w:tcW w:w="1170" w:type="dxa"/>
            <w:tcBorders>
              <w:top w:val="single" w:sz="4" w:space="0" w:color="auto"/>
              <w:left w:val="single" w:sz="12"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009</w:t>
            </w:r>
          </w:p>
        </w:tc>
        <w:tc>
          <w:tcPr>
            <w:tcW w:w="3240" w:type="dxa"/>
            <w:tcBorders>
              <w:top w:val="single" w:sz="4" w:space="0" w:color="auto"/>
              <w:left w:val="nil"/>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Clinker Cooler Discharge</w:t>
            </w:r>
          </w:p>
        </w:tc>
        <w:tc>
          <w:tcPr>
            <w:tcW w:w="3690" w:type="dxa"/>
            <w:tcBorders>
              <w:top w:val="single" w:sz="4" w:space="0" w:color="auto"/>
              <w:left w:val="nil"/>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0.66 lb/hr; 2.9 TPY</w:t>
            </w:r>
          </w:p>
        </w:tc>
        <w:tc>
          <w:tcPr>
            <w:tcW w:w="1620" w:type="dxa"/>
            <w:tcBorders>
              <w:top w:val="single" w:sz="4" w:space="0" w:color="auto"/>
              <w:left w:val="nil"/>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lastRenderedPageBreak/>
              <w:t>010</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Clinker Storage Silos</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0.3 lb/hr; 1.31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011</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Gypsum and Limestone Bins</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0.6 lb/hr; 2.63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012</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Silo Discharge</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7813A2">
            <w:pPr>
              <w:tabs>
                <w:tab w:val="left" w:pos="360"/>
                <w:tab w:val="left" w:pos="720"/>
                <w:tab w:val="left" w:pos="1080"/>
                <w:tab w:val="left" w:pos="1440"/>
              </w:tabs>
              <w:jc w:val="center"/>
              <w:rPr>
                <w:szCs w:val="22"/>
              </w:rPr>
            </w:pPr>
            <w:r w:rsidRPr="00140CF8">
              <w:rPr>
                <w:szCs w:val="22"/>
              </w:rPr>
              <w:t>0.015 gr/acf; 1.2 lb/hr; 5.26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rPr>
          <w:trHeight w:val="305"/>
        </w:trPr>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013</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Finish Mill</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7813A2">
            <w:pPr>
              <w:tabs>
                <w:tab w:val="left" w:pos="360"/>
                <w:tab w:val="left" w:pos="720"/>
                <w:tab w:val="left" w:pos="1080"/>
                <w:tab w:val="left" w:pos="1440"/>
              </w:tabs>
              <w:jc w:val="center"/>
              <w:rPr>
                <w:szCs w:val="22"/>
              </w:rPr>
            </w:pPr>
            <w:r w:rsidRPr="00140CF8">
              <w:rPr>
                <w:szCs w:val="22"/>
              </w:rPr>
              <w:t>0.015 gr/acf; 5.1 lb/hr; 22.34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014</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A-Side Cement Storage Silos #1 &amp; #2 Discharge System</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0.4 lb/hr; 1.75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015</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b/>
                <w:szCs w:val="22"/>
              </w:rPr>
            </w:pPr>
            <w:r w:rsidRPr="00140CF8">
              <w:rPr>
                <w:szCs w:val="22"/>
              </w:rPr>
              <w:t>Cement Storage Silos #1 &amp; #2</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1.0 lb/hr; 4.38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019</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Finish Mill Feed Belt</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961DE6">
            <w:pPr>
              <w:tabs>
                <w:tab w:val="left" w:pos="360"/>
                <w:tab w:val="left" w:pos="720"/>
                <w:tab w:val="left" w:pos="1080"/>
                <w:tab w:val="left" w:pos="1440"/>
              </w:tabs>
              <w:jc w:val="center"/>
              <w:rPr>
                <w:szCs w:val="22"/>
              </w:rPr>
            </w:pPr>
            <w:r w:rsidRPr="00140CF8">
              <w:rPr>
                <w:szCs w:val="22"/>
              </w:rPr>
              <w:t>1.16 lb/hr; 5.08 tons/rolling 12-months</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021</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B-Side Cement Storage Silos #1, #2 &amp; #3 Discharge System</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1.29 lbs/hr; 5.65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022</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Cement Storage Silo #3</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0.68 lb/hr; 3.00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023</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Cement Storage Silo #4 and Truck Loadout System</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0.015 gr/acf; 0.11 lb/hr; 0.48 TPY</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D54BFA" w:rsidRPr="00D54BFA" w:rsidTr="00D54BFA">
        <w:tc>
          <w:tcPr>
            <w:tcW w:w="1170" w:type="dxa"/>
            <w:tcBorders>
              <w:top w:val="single" w:sz="4" w:space="0" w:color="auto"/>
              <w:left w:val="single" w:sz="12" w:space="0" w:color="auto"/>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024</w:t>
            </w:r>
          </w:p>
        </w:tc>
        <w:tc>
          <w:tcPr>
            <w:tcW w:w="3240" w:type="dxa"/>
            <w:tcBorders>
              <w:top w:val="single" w:sz="4" w:space="0" w:color="auto"/>
              <w:left w:val="nil"/>
              <w:bottom w:val="single" w:sz="4" w:space="0" w:color="auto"/>
              <w:right w:val="single" w:sz="4" w:space="0" w:color="auto"/>
            </w:tcBorders>
            <w:vAlign w:val="center"/>
          </w:tcPr>
          <w:p w:rsidR="00D54BFA" w:rsidRPr="00140CF8" w:rsidRDefault="00D54BFA" w:rsidP="00D54BFA">
            <w:pPr>
              <w:tabs>
                <w:tab w:val="left" w:pos="360"/>
                <w:tab w:val="left" w:pos="720"/>
                <w:tab w:val="left" w:pos="1080"/>
                <w:tab w:val="left" w:pos="1440"/>
              </w:tabs>
              <w:rPr>
                <w:szCs w:val="22"/>
              </w:rPr>
            </w:pPr>
            <w:r w:rsidRPr="00140CF8">
              <w:rPr>
                <w:szCs w:val="22"/>
              </w:rPr>
              <w:t>Cement Storage Silo and Railcar Loadout System</w:t>
            </w:r>
          </w:p>
        </w:tc>
        <w:tc>
          <w:tcPr>
            <w:tcW w:w="3690" w:type="dxa"/>
            <w:tcBorders>
              <w:top w:val="single" w:sz="4" w:space="0" w:color="auto"/>
              <w:left w:val="nil"/>
              <w:bottom w:val="single" w:sz="4" w:space="0" w:color="auto"/>
              <w:right w:val="single" w:sz="12" w:space="0" w:color="auto"/>
            </w:tcBorders>
            <w:vAlign w:val="center"/>
          </w:tcPr>
          <w:p w:rsidR="00D54BFA" w:rsidRPr="00140CF8" w:rsidRDefault="00D54BFA" w:rsidP="00D54BFA">
            <w:pPr>
              <w:tabs>
                <w:tab w:val="left" w:pos="360"/>
                <w:tab w:val="left" w:pos="720"/>
                <w:tab w:val="left" w:pos="1080"/>
                <w:tab w:val="left" w:pos="1440"/>
              </w:tabs>
              <w:jc w:val="center"/>
              <w:rPr>
                <w:szCs w:val="22"/>
              </w:rPr>
            </w:pPr>
            <w:r w:rsidRPr="00140CF8">
              <w:rPr>
                <w:szCs w:val="22"/>
              </w:rPr>
              <w:t>0.02 gr/acf</w:t>
            </w:r>
          </w:p>
        </w:tc>
        <w:tc>
          <w:tcPr>
            <w:tcW w:w="1620" w:type="dxa"/>
            <w:tcBorders>
              <w:top w:val="single" w:sz="4" w:space="0" w:color="auto"/>
              <w:left w:val="nil"/>
              <w:bottom w:val="single" w:sz="4" w:space="0" w:color="auto"/>
              <w:right w:val="single" w:sz="12" w:space="0" w:color="auto"/>
            </w:tcBorders>
            <w:vAlign w:val="center"/>
          </w:tcPr>
          <w:p w:rsidR="00D54BFA" w:rsidRPr="00140CF8" w:rsidRDefault="00D54BFA" w:rsidP="00D54BFA">
            <w:pPr>
              <w:jc w:val="center"/>
            </w:pPr>
            <w:r w:rsidRPr="00140CF8">
              <w:rPr>
                <w:szCs w:val="22"/>
              </w:rPr>
              <w:t>BACT</w:t>
            </w:r>
          </w:p>
        </w:tc>
      </w:tr>
      <w:tr w:rsidR="007813A2" w:rsidRPr="00D54BFA" w:rsidTr="007813A2">
        <w:tc>
          <w:tcPr>
            <w:tcW w:w="1170" w:type="dxa"/>
            <w:tcBorders>
              <w:top w:val="single" w:sz="4" w:space="0" w:color="auto"/>
              <w:left w:val="single" w:sz="12" w:space="0" w:color="auto"/>
              <w:bottom w:val="single" w:sz="4" w:space="0" w:color="auto"/>
              <w:right w:val="single" w:sz="4" w:space="0" w:color="auto"/>
            </w:tcBorders>
            <w:vAlign w:val="center"/>
          </w:tcPr>
          <w:p w:rsidR="007813A2" w:rsidRPr="00140CF8" w:rsidRDefault="007813A2" w:rsidP="007813A2">
            <w:pPr>
              <w:jc w:val="center"/>
            </w:pPr>
            <w:r w:rsidRPr="00140CF8">
              <w:t>063</w:t>
            </w:r>
          </w:p>
        </w:tc>
        <w:tc>
          <w:tcPr>
            <w:tcW w:w="3240" w:type="dxa"/>
            <w:tcBorders>
              <w:top w:val="single" w:sz="4" w:space="0" w:color="auto"/>
              <w:left w:val="nil"/>
              <w:bottom w:val="single" w:sz="4" w:space="0" w:color="auto"/>
              <w:right w:val="single" w:sz="4" w:space="0" w:color="auto"/>
            </w:tcBorders>
          </w:tcPr>
          <w:p w:rsidR="007813A2" w:rsidRPr="00140CF8" w:rsidRDefault="007813A2" w:rsidP="00B365FE">
            <w:r w:rsidRPr="00140CF8">
              <w:t>Kiln No. 1 Clinker Belt Dust Control</w:t>
            </w:r>
          </w:p>
        </w:tc>
        <w:tc>
          <w:tcPr>
            <w:tcW w:w="3690" w:type="dxa"/>
            <w:tcBorders>
              <w:top w:val="single" w:sz="4" w:space="0" w:color="auto"/>
              <w:left w:val="nil"/>
              <w:bottom w:val="single" w:sz="4" w:space="0" w:color="auto"/>
              <w:right w:val="single" w:sz="12" w:space="0" w:color="auto"/>
            </w:tcBorders>
            <w:vAlign w:val="center"/>
          </w:tcPr>
          <w:p w:rsidR="007813A2" w:rsidRPr="00140CF8" w:rsidRDefault="007813A2" w:rsidP="007813A2">
            <w:r w:rsidRPr="00140CF8">
              <w:t>0.015 gr/acf; 0.27 lb/hr; 1.02 TPY</w:t>
            </w:r>
          </w:p>
        </w:tc>
        <w:tc>
          <w:tcPr>
            <w:tcW w:w="1620" w:type="dxa"/>
            <w:tcBorders>
              <w:top w:val="single" w:sz="4" w:space="0" w:color="auto"/>
              <w:left w:val="nil"/>
              <w:bottom w:val="single" w:sz="4" w:space="0" w:color="auto"/>
              <w:right w:val="single" w:sz="12" w:space="0" w:color="auto"/>
            </w:tcBorders>
            <w:vAlign w:val="center"/>
          </w:tcPr>
          <w:p w:rsidR="007813A2" w:rsidRPr="00140CF8" w:rsidRDefault="007813A2" w:rsidP="007813A2">
            <w:pPr>
              <w:jc w:val="center"/>
            </w:pPr>
            <w:r w:rsidRPr="00140CF8">
              <w:t>BACT</w:t>
            </w:r>
          </w:p>
        </w:tc>
      </w:tr>
      <w:tr w:rsidR="00D54BFA" w:rsidRPr="00D54BFA" w:rsidTr="00D54BFA">
        <w:tc>
          <w:tcPr>
            <w:tcW w:w="9720" w:type="dxa"/>
            <w:gridSpan w:val="4"/>
            <w:tcBorders>
              <w:top w:val="single" w:sz="4" w:space="0" w:color="auto"/>
              <w:left w:val="single" w:sz="12" w:space="0" w:color="auto"/>
              <w:bottom w:val="single" w:sz="12" w:space="0" w:color="auto"/>
              <w:right w:val="single" w:sz="12" w:space="0" w:color="auto"/>
            </w:tcBorders>
            <w:vAlign w:val="center"/>
          </w:tcPr>
          <w:p w:rsidR="00D54BFA" w:rsidRPr="00140CF8" w:rsidRDefault="00D54BFA" w:rsidP="007B4F19">
            <w:pPr>
              <w:numPr>
                <w:ilvl w:val="0"/>
                <w:numId w:val="55"/>
              </w:numPr>
              <w:spacing w:before="40" w:after="40"/>
              <w:ind w:left="346"/>
              <w:rPr>
                <w:sz w:val="18"/>
                <w:szCs w:val="18"/>
              </w:rPr>
            </w:pPr>
            <w:r w:rsidRPr="00140CF8">
              <w:rPr>
                <w:sz w:val="18"/>
                <w:szCs w:val="18"/>
              </w:rPr>
              <w:t>PSD-FL-091K replaces all previous PSD permits and represents latest BACT, NSPS and NESHAP emission limits.</w:t>
            </w:r>
          </w:p>
        </w:tc>
      </w:tr>
    </w:tbl>
    <w:p w:rsidR="00195FE9" w:rsidRDefault="00195FE9" w:rsidP="00140CF8">
      <w:pPr>
        <w:tabs>
          <w:tab w:val="left" w:pos="360"/>
          <w:tab w:val="left" w:pos="720"/>
          <w:tab w:val="left" w:pos="1080"/>
          <w:tab w:val="left" w:pos="1440"/>
        </w:tabs>
        <w:spacing w:before="60" w:after="120"/>
        <w:ind w:left="360"/>
      </w:pPr>
      <w:r w:rsidRPr="0076150E">
        <w:t>[PSD-FL-09</w:t>
      </w:r>
      <w:r w:rsidR="000B4BDA">
        <w:t>1</w:t>
      </w:r>
      <w:r w:rsidR="00D54BFA" w:rsidRPr="00140CF8">
        <w:t>K</w:t>
      </w:r>
      <w:r w:rsidRPr="0076150E">
        <w:t xml:space="preserve"> and BACT]</w:t>
      </w:r>
    </w:p>
    <w:p w:rsidR="00EF0590" w:rsidRDefault="00EF0590" w:rsidP="00EF0590">
      <w:pPr>
        <w:tabs>
          <w:tab w:val="left" w:pos="0"/>
        </w:tabs>
        <w:suppressAutoHyphens/>
        <w:spacing w:before="120" w:after="120"/>
        <w:rPr>
          <w:b/>
          <w:u w:val="single"/>
        </w:rPr>
      </w:pPr>
      <w:r w:rsidRPr="00B33C23">
        <w:rPr>
          <w:b/>
          <w:u w:val="single"/>
        </w:rPr>
        <w:t>Monitoring of Operations</w:t>
      </w:r>
    </w:p>
    <w:p w:rsidR="002A6242" w:rsidRPr="00140CF8" w:rsidRDefault="00E13E25" w:rsidP="007B4F19">
      <w:pPr>
        <w:numPr>
          <w:ilvl w:val="0"/>
          <w:numId w:val="59"/>
        </w:numPr>
        <w:suppressAutoHyphens/>
        <w:spacing w:after="60"/>
        <w:ind w:left="720" w:hanging="720"/>
      </w:pPr>
      <w:r w:rsidRPr="00140CF8">
        <w:rPr>
          <w:u w:val="single"/>
        </w:rPr>
        <w:t>Operations and Maintenance Plan</w:t>
      </w:r>
      <w:r w:rsidRPr="00140CF8">
        <w:t>.</w:t>
      </w:r>
      <w:r w:rsidR="002A6242" w:rsidRPr="00140CF8">
        <w:t xml:space="preserve">  The owner or operator of each Portland cement plant shall prepare for each affected source subject to the provisions of 40 CFR 63, Subpart LLL, a written operations and maintenance plan.  [Rule 62-204.800, F.A.C.; and, 40 CFR 63.1350(a)(1), (2) &amp; (4) and (b)]</w:t>
      </w:r>
    </w:p>
    <w:p w:rsidR="00E13E25" w:rsidRPr="002A6242" w:rsidRDefault="002A6242" w:rsidP="002A6242">
      <w:pPr>
        <w:suppressAutoHyphens/>
        <w:spacing w:after="60"/>
        <w:ind w:left="720"/>
        <w:rPr>
          <w:i/>
          <w:highlight w:val="yellow"/>
        </w:rPr>
      </w:pPr>
      <w:r w:rsidRPr="002A6242">
        <w:rPr>
          <w:i/>
        </w:rPr>
        <w:t>{Permitting Note:  Failure to comply with any provision of the operations and maintenance plan developed in accordance with paragraph 40 CFR 63.1350(a) shall be a violation of the standard.}</w:t>
      </w:r>
    </w:p>
    <w:p w:rsidR="00BD0D96" w:rsidRPr="0076150E" w:rsidRDefault="00140CF8" w:rsidP="00D73389">
      <w:pPr>
        <w:tabs>
          <w:tab w:val="left" w:pos="-1440"/>
          <w:tab w:val="left" w:pos="-720"/>
        </w:tabs>
        <w:spacing w:after="120"/>
        <w:ind w:left="720"/>
      </w:pPr>
      <w:r w:rsidRPr="0076150E">
        <w:t xml:space="preserve"> </w:t>
      </w:r>
      <w:r w:rsidR="00BD0D96" w:rsidRPr="0076150E">
        <w:t>[Rule 62-204.800, F.A.C.; and, 40 CFR 63.1350(a)(1), (2) &amp; (4) and (b)]</w:t>
      </w:r>
    </w:p>
    <w:p w:rsidR="003B5295" w:rsidRPr="00140CF8" w:rsidRDefault="003B5295" w:rsidP="007B4F19">
      <w:pPr>
        <w:numPr>
          <w:ilvl w:val="0"/>
          <w:numId w:val="59"/>
        </w:numPr>
        <w:suppressAutoHyphens/>
        <w:spacing w:after="60"/>
        <w:ind w:left="720" w:hanging="720"/>
      </w:pPr>
      <w:r w:rsidRPr="00140CF8">
        <w:rPr>
          <w:u w:val="single"/>
        </w:rPr>
        <w:t>Finish Mill:  Opacity Monitoring</w:t>
      </w:r>
      <w:r w:rsidRPr="00140CF8">
        <w:t>.  The owner or operator of a finish mill shall monitor opacity by conducting daily visual emissions observations of the mill sweep and air separator PMCDs (PM control devices) of this affected source, in accordance with the procedures of Method 22 of Appendix A, 40 CFR Part 60.  The Method 22 test shall be conducted while the affected source is operating at the representative performance conditions.  The duration of the Method 22 test shall be six (6) minutes.  If visible emissions are observed during any Method 22 visible emissions test, the owner or operator must:</w:t>
      </w:r>
    </w:p>
    <w:p w:rsidR="003B5295" w:rsidRPr="0076150E" w:rsidRDefault="0097783A" w:rsidP="007B4F19">
      <w:pPr>
        <w:numPr>
          <w:ilvl w:val="0"/>
          <w:numId w:val="56"/>
        </w:numPr>
        <w:spacing w:after="60"/>
      </w:pPr>
      <w:r w:rsidRPr="0097783A">
        <w:rPr>
          <w:i/>
        </w:rPr>
        <w:t>Initial Action.</w:t>
      </w:r>
      <w:r>
        <w:t xml:space="preserve">  </w:t>
      </w:r>
      <w:r w:rsidR="003B5295" w:rsidRPr="0076150E">
        <w:t>Initiate, within one-hour, the corrective actions specified in the site specific operating and maintenance plan developed in accordance with paragraphs 40 CFR 63.1350(a)(1) and (a)(2); and</w:t>
      </w:r>
      <w:r w:rsidR="00A3596F">
        <w:t>,</w:t>
      </w:r>
    </w:p>
    <w:p w:rsidR="003B5295" w:rsidRDefault="0097783A" w:rsidP="007B4F19">
      <w:pPr>
        <w:numPr>
          <w:ilvl w:val="0"/>
          <w:numId w:val="56"/>
        </w:numPr>
        <w:spacing w:after="60"/>
      </w:pPr>
      <w:r w:rsidRPr="0097783A">
        <w:rPr>
          <w:i/>
        </w:rPr>
        <w:t>Follow-up.</w:t>
      </w:r>
      <w:r>
        <w:t xml:space="preserve">  </w:t>
      </w:r>
      <w:r w:rsidR="003B5295" w:rsidRPr="0076150E">
        <w:t>Within 24 hours of the end of the Method 22 test in which visible emissions were observed, conduct a follow-up Method 22 test of each stack from which visible emissions were observed during the previous Method 22 test.  If visible emissions are observed during the follow-up Method 22 test, conduct a visual opacity test of each stack from which visible emissions were observed during the follow-up Method 22 test in accordance with Method 9 of Appendix A, 40 CFR Part 60.  The duration of the Method 9 test shall be thirty minutes.</w:t>
      </w:r>
    </w:p>
    <w:p w:rsidR="002957BF" w:rsidRPr="00140CF8" w:rsidRDefault="002957BF" w:rsidP="002957BF">
      <w:pPr>
        <w:spacing w:after="60"/>
        <w:ind w:left="720"/>
      </w:pPr>
      <w:r w:rsidRPr="00140CF8">
        <w:rPr>
          <w:i/>
        </w:rPr>
        <w:t>{Permitting Note:  Per §63.1350, monitoring requirements of NESHAP Subpart LLL, the frequency of opacity monitoring may be decrease if no opacity is observed during Method 22 testing.}</w:t>
      </w:r>
    </w:p>
    <w:p w:rsidR="003B5295" w:rsidRDefault="003B5295" w:rsidP="00D73389">
      <w:pPr>
        <w:suppressAutoHyphens/>
        <w:spacing w:after="120"/>
        <w:ind w:left="720"/>
      </w:pPr>
      <w:r w:rsidRPr="0076150E">
        <w:t>[Rule 62-204.800, F.A.C.; and, 40 CFR 63.1350(e)]</w:t>
      </w:r>
    </w:p>
    <w:p w:rsidR="00401A2F" w:rsidRPr="00140CF8" w:rsidRDefault="00B07F50" w:rsidP="007B4F19">
      <w:pPr>
        <w:numPr>
          <w:ilvl w:val="0"/>
          <w:numId w:val="59"/>
        </w:numPr>
        <w:suppressAutoHyphens/>
        <w:spacing w:after="120"/>
        <w:ind w:left="720" w:hanging="720"/>
      </w:pPr>
      <w:r>
        <w:rPr>
          <w:u w:val="single"/>
        </w:rPr>
        <w:lastRenderedPageBreak/>
        <w:t xml:space="preserve"> </w:t>
      </w:r>
      <w:r w:rsidR="00401A2F" w:rsidRPr="00140CF8">
        <w:rPr>
          <w:u w:val="single"/>
        </w:rPr>
        <w:t>Opacity Monitoring</w:t>
      </w:r>
      <w:r w:rsidR="00401A2F" w:rsidRPr="00140CF8">
        <w:t>.  The owner or operator of an affected source subject to a limitation on opacity under 40 CFR 63.1348  shall monitor opacity in accordance with the operation and maintenance plan developed in accordance with paragraph 40 CFR 63.1350(a).  [Rule 62-20</w:t>
      </w:r>
      <w:r w:rsidR="0076342F" w:rsidRPr="00140CF8">
        <w:t>4</w:t>
      </w:r>
      <w:r w:rsidR="00401A2F" w:rsidRPr="00140CF8">
        <w:t>.800, F.A.C.; and, 40 CFR 63.1350(j)]</w:t>
      </w:r>
    </w:p>
    <w:p w:rsidR="00D416F2" w:rsidRDefault="00D416F2" w:rsidP="009B6063">
      <w:pPr>
        <w:tabs>
          <w:tab w:val="left" w:pos="0"/>
        </w:tabs>
        <w:suppressAutoHyphens/>
        <w:spacing w:after="120"/>
        <w:rPr>
          <w:b/>
          <w:u w:val="single"/>
        </w:rPr>
      </w:pPr>
      <w:r w:rsidRPr="00B33C23">
        <w:rPr>
          <w:b/>
          <w:u w:val="single"/>
        </w:rPr>
        <w:t>Test Methods and Procedures</w:t>
      </w:r>
    </w:p>
    <w:p w:rsidR="00D416F2" w:rsidRPr="00140CF8" w:rsidRDefault="00D416F2" w:rsidP="007B4F19">
      <w:pPr>
        <w:numPr>
          <w:ilvl w:val="0"/>
          <w:numId w:val="59"/>
        </w:numPr>
        <w:suppressAutoHyphens/>
        <w:spacing w:after="120"/>
        <w:ind w:left="720" w:hanging="720"/>
      </w:pPr>
      <w:r w:rsidRPr="00140CF8">
        <w:rPr>
          <w:szCs w:val="22"/>
          <w:u w:val="single"/>
        </w:rPr>
        <w:t>Test Methods</w:t>
      </w:r>
      <w:r w:rsidRPr="00140CF8">
        <w:rPr>
          <w:szCs w:val="22"/>
        </w:rPr>
        <w:t>.  Required tests shall be performed in accordance with the following reference methods</w:t>
      </w:r>
      <w:r w:rsidR="000B7E1A" w:rsidRPr="00140CF8">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D416F2" w:rsidRPr="00B41709">
        <w:trPr>
          <w:tblHeader/>
        </w:trPr>
        <w:tc>
          <w:tcPr>
            <w:tcW w:w="1224" w:type="dxa"/>
            <w:tcBorders>
              <w:top w:val="single" w:sz="12" w:space="0" w:color="auto"/>
              <w:left w:val="single" w:sz="12" w:space="0" w:color="auto"/>
              <w:bottom w:val="single" w:sz="12" w:space="0" w:color="auto"/>
            </w:tcBorders>
          </w:tcPr>
          <w:p w:rsidR="00D416F2" w:rsidRPr="00B41709" w:rsidRDefault="00D416F2" w:rsidP="00D66F5B">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rsidR="00D416F2" w:rsidRPr="00B41709" w:rsidRDefault="00D416F2" w:rsidP="00D66F5B">
            <w:pPr>
              <w:rPr>
                <w:b/>
              </w:rPr>
            </w:pPr>
            <w:r w:rsidRPr="00B41709">
              <w:rPr>
                <w:b/>
              </w:rPr>
              <w:t>Description of Method and Comments</w:t>
            </w:r>
          </w:p>
        </w:tc>
      </w:tr>
      <w:tr w:rsidR="00D416F2" w:rsidRPr="006561AD">
        <w:tc>
          <w:tcPr>
            <w:tcW w:w="1224" w:type="dxa"/>
            <w:tcBorders>
              <w:top w:val="single" w:sz="12" w:space="0" w:color="auto"/>
              <w:left w:val="single" w:sz="12" w:space="0" w:color="auto"/>
            </w:tcBorders>
          </w:tcPr>
          <w:p w:rsidR="00D416F2" w:rsidRPr="007916C0" w:rsidRDefault="00D416F2" w:rsidP="00D66F5B">
            <w:pPr>
              <w:jc w:val="center"/>
            </w:pPr>
            <w:r w:rsidRPr="007916C0">
              <w:t>1-4</w:t>
            </w:r>
          </w:p>
        </w:tc>
        <w:tc>
          <w:tcPr>
            <w:tcW w:w="8244" w:type="dxa"/>
            <w:tcBorders>
              <w:top w:val="single" w:sz="12" w:space="0" w:color="auto"/>
              <w:right w:val="single" w:sz="12" w:space="0" w:color="auto"/>
            </w:tcBorders>
          </w:tcPr>
          <w:p w:rsidR="00D416F2" w:rsidRPr="007916C0" w:rsidRDefault="00D416F2" w:rsidP="00D66F5B">
            <w:r w:rsidRPr="007916C0">
              <w:t>Traverse Points, Velocity and Flow Rate, Gas Analysis, and Moisture Content</w:t>
            </w:r>
          </w:p>
        </w:tc>
      </w:tr>
      <w:tr w:rsidR="00D416F2" w:rsidRPr="006561AD">
        <w:tc>
          <w:tcPr>
            <w:tcW w:w="1224" w:type="dxa"/>
            <w:tcBorders>
              <w:left w:val="single" w:sz="12" w:space="0" w:color="auto"/>
            </w:tcBorders>
          </w:tcPr>
          <w:p w:rsidR="00D416F2" w:rsidRPr="007916C0" w:rsidRDefault="00D416F2" w:rsidP="007916C0">
            <w:pPr>
              <w:spacing w:before="40" w:after="40"/>
              <w:jc w:val="center"/>
            </w:pPr>
            <w:r w:rsidRPr="007916C0">
              <w:t>5</w:t>
            </w:r>
          </w:p>
        </w:tc>
        <w:tc>
          <w:tcPr>
            <w:tcW w:w="8244" w:type="dxa"/>
            <w:tcBorders>
              <w:right w:val="single" w:sz="12" w:space="0" w:color="auto"/>
            </w:tcBorders>
          </w:tcPr>
          <w:p w:rsidR="00D416F2" w:rsidRPr="007916C0" w:rsidRDefault="00D416F2" w:rsidP="00D66F5B">
            <w:pPr>
              <w:spacing w:before="40" w:after="40"/>
              <w:jc w:val="both"/>
            </w:pPr>
            <w:r w:rsidRPr="007916C0">
              <w:t>Method for Determining Particulate Matter Emissions (All PM is assumed to be PM</w:t>
            </w:r>
            <w:r w:rsidRPr="007916C0">
              <w:rPr>
                <w:vertAlign w:val="subscript"/>
              </w:rPr>
              <w:t>10</w:t>
            </w:r>
            <w:r w:rsidRPr="007916C0">
              <w:t>.)</w:t>
            </w:r>
          </w:p>
        </w:tc>
      </w:tr>
      <w:tr w:rsidR="00D416F2" w:rsidRPr="006561AD" w:rsidTr="00135219">
        <w:tc>
          <w:tcPr>
            <w:tcW w:w="1224" w:type="dxa"/>
            <w:tcBorders>
              <w:left w:val="single" w:sz="12" w:space="0" w:color="auto"/>
              <w:bottom w:val="single" w:sz="4" w:space="0" w:color="auto"/>
            </w:tcBorders>
          </w:tcPr>
          <w:p w:rsidR="00D416F2" w:rsidRPr="007916C0" w:rsidRDefault="00D416F2" w:rsidP="00D66F5B">
            <w:pPr>
              <w:jc w:val="center"/>
            </w:pPr>
            <w:r w:rsidRPr="007916C0">
              <w:t>9</w:t>
            </w:r>
          </w:p>
        </w:tc>
        <w:tc>
          <w:tcPr>
            <w:tcW w:w="8244" w:type="dxa"/>
            <w:tcBorders>
              <w:bottom w:val="single" w:sz="4" w:space="0" w:color="auto"/>
              <w:right w:val="single" w:sz="12" w:space="0" w:color="auto"/>
            </w:tcBorders>
          </w:tcPr>
          <w:p w:rsidR="00D416F2" w:rsidRPr="007916C0" w:rsidRDefault="00D416F2" w:rsidP="00D66F5B">
            <w:r w:rsidRPr="007916C0">
              <w:t>Visual Determination of the Opacity of Emissions from Stationary Sources</w:t>
            </w:r>
          </w:p>
        </w:tc>
      </w:tr>
      <w:tr w:rsidR="00C719E9" w:rsidRPr="006561AD" w:rsidTr="00135219">
        <w:tc>
          <w:tcPr>
            <w:tcW w:w="1224" w:type="dxa"/>
            <w:tcBorders>
              <w:top w:val="single" w:sz="4" w:space="0" w:color="auto"/>
              <w:left w:val="single" w:sz="12" w:space="0" w:color="auto"/>
              <w:bottom w:val="single" w:sz="12" w:space="0" w:color="auto"/>
            </w:tcBorders>
          </w:tcPr>
          <w:p w:rsidR="00C719E9" w:rsidRPr="007916C0" w:rsidRDefault="00C719E9" w:rsidP="00D66F5B">
            <w:pPr>
              <w:jc w:val="center"/>
            </w:pPr>
            <w:r>
              <w:t>22</w:t>
            </w:r>
          </w:p>
        </w:tc>
        <w:tc>
          <w:tcPr>
            <w:tcW w:w="8244" w:type="dxa"/>
            <w:tcBorders>
              <w:top w:val="single" w:sz="4" w:space="0" w:color="auto"/>
              <w:bottom w:val="single" w:sz="12" w:space="0" w:color="auto"/>
              <w:right w:val="single" w:sz="12" w:space="0" w:color="auto"/>
            </w:tcBorders>
          </w:tcPr>
          <w:p w:rsidR="00C719E9" w:rsidRPr="007916C0" w:rsidRDefault="00C719E9" w:rsidP="00C719E9">
            <w:r w:rsidRPr="007916C0">
              <w:t xml:space="preserve">Visual Determination of </w:t>
            </w:r>
            <w:r>
              <w:t>Fugitive</w:t>
            </w:r>
            <w:r w:rsidRPr="007916C0">
              <w:t xml:space="preserve"> Emissions </w:t>
            </w:r>
          </w:p>
        </w:tc>
      </w:tr>
    </w:tbl>
    <w:p w:rsidR="00D416F2" w:rsidRDefault="00D416F2" w:rsidP="00CF7ABB">
      <w:pPr>
        <w:tabs>
          <w:tab w:val="left" w:pos="-1440"/>
          <w:tab w:val="left" w:pos="-720"/>
        </w:tabs>
        <w:spacing w:before="60" w:after="120"/>
        <w:ind w:left="360"/>
        <w:rPr>
          <w:u w:val="single"/>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sidR="004D1133">
        <w:rPr>
          <w:szCs w:val="22"/>
        </w:rPr>
        <w:t xml:space="preserve"> </w:t>
      </w:r>
      <w:r w:rsidRPr="007916C0">
        <w:rPr>
          <w:szCs w:val="22"/>
        </w:rPr>
        <w:t>[</w:t>
      </w:r>
      <w:r w:rsidR="007916C0" w:rsidRPr="007916C0">
        <w:t xml:space="preserve">40 CFR 63.1349(b)(2), </w:t>
      </w:r>
      <w:r w:rsidR="006561AD" w:rsidRPr="007916C0">
        <w:rPr>
          <w:szCs w:val="22"/>
        </w:rPr>
        <w:t>62-297.401, F.A.C.</w:t>
      </w:r>
      <w:r w:rsidR="000B4BDA">
        <w:rPr>
          <w:szCs w:val="22"/>
        </w:rPr>
        <w:t>; and PSD-FL-091K</w:t>
      </w:r>
      <w:r w:rsidRPr="007916C0">
        <w:rPr>
          <w:szCs w:val="22"/>
        </w:rPr>
        <w:t>]</w:t>
      </w:r>
    </w:p>
    <w:p w:rsidR="004D1178" w:rsidRPr="00140CF8" w:rsidRDefault="004D1178" w:rsidP="007B4F19">
      <w:pPr>
        <w:numPr>
          <w:ilvl w:val="0"/>
          <w:numId w:val="59"/>
        </w:numPr>
        <w:suppressAutoHyphens/>
        <w:spacing w:after="120"/>
        <w:ind w:left="720" w:hanging="720"/>
      </w:pPr>
      <w:r w:rsidRPr="00140CF8">
        <w:rPr>
          <w:szCs w:val="22"/>
          <w:u w:val="single"/>
        </w:rPr>
        <w:t>Common Testing Requirements</w:t>
      </w:r>
      <w:r w:rsidRPr="00140CF8">
        <w:rPr>
          <w:szCs w:val="22"/>
        </w:rPr>
        <w:t>.  Unless otherwise specified, tests shall be conducted in accordance with the requirements and procedures specified in Appendix TR, Facility-Wide Testing Requirements, of this permit.  [Rule 62-297.310, F.A.C.]</w:t>
      </w:r>
    </w:p>
    <w:p w:rsidR="0099606F" w:rsidRPr="00140CF8" w:rsidRDefault="0099606F" w:rsidP="007B4F19">
      <w:pPr>
        <w:numPr>
          <w:ilvl w:val="0"/>
          <w:numId w:val="59"/>
        </w:numPr>
        <w:suppressAutoHyphens/>
        <w:spacing w:after="120"/>
        <w:ind w:left="720" w:hanging="720"/>
      </w:pPr>
      <w:r w:rsidRPr="00140CF8">
        <w:rPr>
          <w:u w:val="single"/>
        </w:rPr>
        <w:t>Annual</w:t>
      </w:r>
      <w:r w:rsidRPr="00140CF8">
        <w:rPr>
          <w:b/>
          <w:u w:val="single"/>
        </w:rPr>
        <w:t xml:space="preserve"> </w:t>
      </w:r>
      <w:r w:rsidRPr="00140CF8">
        <w:rPr>
          <w:u w:val="single"/>
        </w:rPr>
        <w:t xml:space="preserve">Compliance </w:t>
      </w:r>
      <w:r w:rsidRPr="00140CF8">
        <w:rPr>
          <w:szCs w:val="22"/>
          <w:u w:val="single"/>
        </w:rPr>
        <w:t>Tests Required</w:t>
      </w:r>
      <w:r w:rsidRPr="00140CF8">
        <w:rPr>
          <w:szCs w:val="22"/>
        </w:rPr>
        <w:t>.  During each federal fiscal year (October 1</w:t>
      </w:r>
      <w:r w:rsidRPr="00140CF8">
        <w:rPr>
          <w:szCs w:val="22"/>
          <w:vertAlign w:val="superscript"/>
        </w:rPr>
        <w:t>st</w:t>
      </w:r>
      <w:r w:rsidRPr="00140CF8">
        <w:rPr>
          <w:szCs w:val="22"/>
        </w:rPr>
        <w:t xml:space="preserve"> to September 30</w:t>
      </w:r>
      <w:r w:rsidRPr="00140CF8">
        <w:rPr>
          <w:szCs w:val="22"/>
          <w:vertAlign w:val="superscript"/>
        </w:rPr>
        <w:t>th</w:t>
      </w:r>
      <w:r w:rsidRPr="00140CF8">
        <w:rPr>
          <w:szCs w:val="22"/>
        </w:rPr>
        <w:t xml:space="preserve">), each </w:t>
      </w:r>
      <w:r w:rsidR="002E2435" w:rsidRPr="00140CF8">
        <w:rPr>
          <w:szCs w:val="22"/>
        </w:rPr>
        <w:t>emissions unit</w:t>
      </w:r>
      <w:r w:rsidRPr="00140CF8">
        <w:rPr>
          <w:szCs w:val="22"/>
        </w:rPr>
        <w:t xml:space="preserve"> shall be tested to demonstrate compliance with the emissions standards for </w:t>
      </w:r>
      <w:r w:rsidR="00EE2BC2" w:rsidRPr="00140CF8">
        <w:rPr>
          <w:szCs w:val="22"/>
        </w:rPr>
        <w:t>visible emissions</w:t>
      </w:r>
      <w:r w:rsidRPr="00140CF8">
        <w:rPr>
          <w:szCs w:val="22"/>
        </w:rPr>
        <w:t>.  [Rule 62-297.310(7), F.A.C.]</w:t>
      </w:r>
    </w:p>
    <w:p w:rsidR="008311D7" w:rsidRPr="00140CF8" w:rsidRDefault="00A32569" w:rsidP="007B4F19">
      <w:pPr>
        <w:numPr>
          <w:ilvl w:val="0"/>
          <w:numId w:val="59"/>
        </w:numPr>
        <w:suppressAutoHyphens/>
        <w:spacing w:after="120"/>
        <w:ind w:left="720" w:hanging="720"/>
      </w:pPr>
      <w:r w:rsidRPr="00A32569">
        <w:rPr>
          <w:u w:val="single"/>
        </w:rPr>
        <w:t>Compliance With NESHAP Subpart LLL Emission Limits</w:t>
      </w:r>
      <w:r w:rsidR="008311D7" w:rsidRPr="00140CF8">
        <w:t>:  The owner or operator of an affected emissions unit subject to 40 CFR 63, Subpart LLL, shall demonstrate compliance with the emission limits of 40</w:t>
      </w:r>
      <w:r w:rsidR="002957BF" w:rsidRPr="00140CF8">
        <w:t xml:space="preserve"> CFR 63.1347 and 40 CFR 63.1348</w:t>
      </w:r>
      <w:r w:rsidR="008311D7" w:rsidRPr="00140CF8">
        <w:t xml:space="preserve"> using the test methods and procedures in paragraph 40 CFR 63.1349(b) and 40 CFR 63.7.  Performance test results shall be documented in complete test reports that contain the information required by paragraphs 40 CFR 63.1349(a)(1) through (a)(10), as well as all other relevant information.  The plan to be followed during testing shall be made available to the Administrator prior to testing, if requested.  [Rule 62-204.800, F.A.C.; and, 40 CFR 63.1349(a)]</w:t>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401A2F" w:rsidRPr="00140CF8" w:rsidRDefault="00892617" w:rsidP="007B4F19">
      <w:pPr>
        <w:numPr>
          <w:ilvl w:val="0"/>
          <w:numId w:val="59"/>
        </w:numPr>
        <w:suppressAutoHyphens/>
        <w:spacing w:after="120"/>
        <w:ind w:left="720" w:hanging="720"/>
      </w:pPr>
      <w:r w:rsidRPr="00140CF8">
        <w:rPr>
          <w:u w:val="single"/>
        </w:rPr>
        <w:t>Reporting Schedule</w:t>
      </w:r>
      <w:r w:rsidRPr="00140CF8">
        <w:t>.  The following reports and notifications shall be submitted to the Compliance Authority:</w:t>
      </w:r>
      <w:r w:rsidR="0095785A" w:rsidRPr="00140CF8">
        <w:t xml:space="preserve"> </w:t>
      </w:r>
    </w:p>
    <w:tbl>
      <w:tblPr>
        <w:tblW w:w="0" w:type="auto"/>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060"/>
        <w:gridCol w:w="4230"/>
        <w:gridCol w:w="2430"/>
      </w:tblGrid>
      <w:tr w:rsidR="00892617" w:rsidRPr="00060DE6" w:rsidTr="00135219">
        <w:tc>
          <w:tcPr>
            <w:tcW w:w="3060" w:type="dxa"/>
            <w:tcBorders>
              <w:top w:val="single" w:sz="12" w:space="0" w:color="auto"/>
              <w:bottom w:val="single" w:sz="12" w:space="0" w:color="auto"/>
            </w:tcBorders>
            <w:vAlign w:val="center"/>
          </w:tcPr>
          <w:p w:rsidR="00892617" w:rsidRPr="00060DE6" w:rsidRDefault="00892617" w:rsidP="00060DE6">
            <w:pPr>
              <w:tabs>
                <w:tab w:val="left" w:pos="360"/>
                <w:tab w:val="left" w:pos="720"/>
                <w:tab w:val="left" w:pos="1080"/>
                <w:tab w:val="left" w:pos="1440"/>
                <w:tab w:val="left" w:pos="1800"/>
                <w:tab w:val="left" w:pos="2160"/>
              </w:tabs>
              <w:spacing w:line="-240" w:lineRule="auto"/>
              <w:rPr>
                <w:b/>
              </w:rPr>
            </w:pPr>
            <w:r w:rsidRPr="00060DE6">
              <w:rPr>
                <w:b/>
              </w:rPr>
              <w:t>Report</w:t>
            </w:r>
          </w:p>
        </w:tc>
        <w:tc>
          <w:tcPr>
            <w:tcW w:w="4230" w:type="dxa"/>
            <w:tcBorders>
              <w:top w:val="single" w:sz="12" w:space="0" w:color="auto"/>
              <w:bottom w:val="single" w:sz="12" w:space="0" w:color="auto"/>
            </w:tcBorders>
            <w:vAlign w:val="center"/>
          </w:tcPr>
          <w:p w:rsidR="00892617" w:rsidRPr="00060DE6" w:rsidRDefault="00892617" w:rsidP="00060DE6">
            <w:pPr>
              <w:tabs>
                <w:tab w:val="left" w:pos="360"/>
                <w:tab w:val="left" w:pos="720"/>
                <w:tab w:val="left" w:pos="1080"/>
                <w:tab w:val="left" w:pos="1440"/>
                <w:tab w:val="left" w:pos="1800"/>
                <w:tab w:val="left" w:pos="2160"/>
              </w:tabs>
              <w:spacing w:line="-240" w:lineRule="auto"/>
              <w:rPr>
                <w:b/>
              </w:rPr>
            </w:pPr>
            <w:r w:rsidRPr="00060DE6">
              <w:rPr>
                <w:b/>
              </w:rPr>
              <w:t>Reporting Deadline</w:t>
            </w:r>
          </w:p>
        </w:tc>
        <w:tc>
          <w:tcPr>
            <w:tcW w:w="2430" w:type="dxa"/>
            <w:tcBorders>
              <w:top w:val="single" w:sz="12" w:space="0" w:color="auto"/>
              <w:bottom w:val="single" w:sz="12" w:space="0" w:color="auto"/>
            </w:tcBorders>
            <w:vAlign w:val="center"/>
          </w:tcPr>
          <w:p w:rsidR="00892617" w:rsidRPr="00060DE6" w:rsidRDefault="00620538" w:rsidP="00060DE6">
            <w:pPr>
              <w:tabs>
                <w:tab w:val="left" w:pos="360"/>
                <w:tab w:val="left" w:pos="720"/>
                <w:tab w:val="left" w:pos="1080"/>
                <w:tab w:val="left" w:pos="1440"/>
                <w:tab w:val="left" w:pos="1800"/>
                <w:tab w:val="left" w:pos="2160"/>
              </w:tabs>
              <w:spacing w:line="-240" w:lineRule="auto"/>
              <w:rPr>
                <w:b/>
              </w:rPr>
            </w:pPr>
            <w:r w:rsidRPr="00060DE6">
              <w:rPr>
                <w:b/>
              </w:rPr>
              <w:t>Related Condition(s)</w:t>
            </w:r>
          </w:p>
        </w:tc>
      </w:tr>
      <w:tr w:rsidR="00892617" w:rsidRPr="00060DE6" w:rsidTr="00135219">
        <w:tc>
          <w:tcPr>
            <w:tcW w:w="3060" w:type="dxa"/>
            <w:tcBorders>
              <w:top w:val="single" w:sz="12" w:space="0" w:color="auto"/>
            </w:tcBorders>
            <w:vAlign w:val="center"/>
          </w:tcPr>
          <w:p w:rsidR="00892617" w:rsidRPr="000B30C0" w:rsidRDefault="00892617" w:rsidP="00A623E6">
            <w:pPr>
              <w:pStyle w:val="BodyText"/>
              <w:spacing w:after="0"/>
              <w:ind w:right="144"/>
            </w:pPr>
            <w:r w:rsidRPr="000B30C0">
              <w:t xml:space="preserve">Notice </w:t>
            </w:r>
            <w:r w:rsidR="00A623E6">
              <w:t xml:space="preserve">and Reporting </w:t>
            </w:r>
            <w:r w:rsidRPr="000B30C0">
              <w:t xml:space="preserve">of </w:t>
            </w:r>
            <w:r w:rsidR="00401A2F" w:rsidRPr="000B30C0">
              <w:t>Malfunctions</w:t>
            </w:r>
          </w:p>
        </w:tc>
        <w:tc>
          <w:tcPr>
            <w:tcW w:w="4230" w:type="dxa"/>
            <w:tcBorders>
              <w:top w:val="single" w:sz="12" w:space="0" w:color="auto"/>
            </w:tcBorders>
            <w:vAlign w:val="center"/>
          </w:tcPr>
          <w:p w:rsidR="00892617" w:rsidRPr="000B30C0" w:rsidRDefault="00126735" w:rsidP="00126735">
            <w:pPr>
              <w:suppressAutoHyphens/>
              <w:ind w:right="144"/>
            </w:pPr>
            <w:r>
              <w:t>Notice p</w:t>
            </w:r>
            <w:r w:rsidR="00401A2F" w:rsidRPr="000B30C0">
              <w:t>er occurrence</w:t>
            </w:r>
            <w:r w:rsidR="000217FF">
              <w:t xml:space="preserve">; quarterly </w:t>
            </w:r>
            <w:r>
              <w:t xml:space="preserve">report </w:t>
            </w:r>
            <w:r w:rsidR="000217FF">
              <w:t>on demand.</w:t>
            </w:r>
          </w:p>
        </w:tc>
        <w:tc>
          <w:tcPr>
            <w:tcW w:w="2430" w:type="dxa"/>
            <w:tcBorders>
              <w:top w:val="single" w:sz="12" w:space="0" w:color="auto"/>
            </w:tcBorders>
            <w:vAlign w:val="center"/>
          </w:tcPr>
          <w:p w:rsidR="00892617" w:rsidRPr="000B30C0" w:rsidRDefault="00620538" w:rsidP="00A5407B">
            <w:pPr>
              <w:pStyle w:val="BodyText"/>
              <w:spacing w:after="0"/>
              <w:ind w:right="144"/>
              <w:rPr>
                <w:b/>
              </w:rPr>
            </w:pPr>
            <w:r w:rsidRPr="000B30C0">
              <w:rPr>
                <w:b/>
              </w:rPr>
              <w:t>A.</w:t>
            </w:r>
            <w:r w:rsidR="00401A2F" w:rsidRPr="000B30C0">
              <w:rPr>
                <w:b/>
              </w:rPr>
              <w:t>1</w:t>
            </w:r>
            <w:r w:rsidR="00A5407B">
              <w:rPr>
                <w:b/>
              </w:rPr>
              <w:t>7</w:t>
            </w:r>
            <w:r w:rsidRPr="000B30C0">
              <w:rPr>
                <w:b/>
              </w:rPr>
              <w:t>.</w:t>
            </w:r>
          </w:p>
        </w:tc>
      </w:tr>
      <w:tr w:rsidR="00D904B6" w:rsidRPr="00060DE6" w:rsidTr="00135219">
        <w:tc>
          <w:tcPr>
            <w:tcW w:w="3060" w:type="dxa"/>
            <w:vAlign w:val="center"/>
          </w:tcPr>
          <w:p w:rsidR="00D904B6" w:rsidRPr="00D904B6" w:rsidRDefault="00D904B6" w:rsidP="00A623E6">
            <w:pPr>
              <w:pStyle w:val="BodyText"/>
              <w:spacing w:after="0"/>
              <w:ind w:right="144"/>
            </w:pPr>
            <w:r w:rsidRPr="00D904B6">
              <w:t>Reporting Requirements from 40 CFR 63 Subpart LLL</w:t>
            </w:r>
          </w:p>
        </w:tc>
        <w:tc>
          <w:tcPr>
            <w:tcW w:w="4230" w:type="dxa"/>
            <w:vAlign w:val="center"/>
          </w:tcPr>
          <w:p w:rsidR="00D904B6" w:rsidRDefault="00D904B6" w:rsidP="00126735">
            <w:pPr>
              <w:suppressAutoHyphens/>
              <w:ind w:right="144"/>
            </w:pPr>
            <w:r>
              <w:t>As required by Subpart</w:t>
            </w:r>
            <w:r w:rsidR="00625F44">
              <w:t xml:space="preserve"> LLL</w:t>
            </w:r>
            <w:r>
              <w:t>.</w:t>
            </w:r>
          </w:p>
        </w:tc>
        <w:tc>
          <w:tcPr>
            <w:tcW w:w="2430" w:type="dxa"/>
            <w:vAlign w:val="center"/>
          </w:tcPr>
          <w:p w:rsidR="00D904B6" w:rsidRPr="000B30C0" w:rsidRDefault="00D904B6" w:rsidP="00A5407B">
            <w:pPr>
              <w:pStyle w:val="BodyText"/>
              <w:spacing w:after="0"/>
              <w:ind w:right="144"/>
              <w:rPr>
                <w:b/>
              </w:rPr>
            </w:pPr>
            <w:r>
              <w:rPr>
                <w:b/>
              </w:rPr>
              <w:t>A.1</w:t>
            </w:r>
            <w:r w:rsidR="00A5407B">
              <w:rPr>
                <w:b/>
              </w:rPr>
              <w:t>8</w:t>
            </w:r>
            <w:r>
              <w:rPr>
                <w:b/>
              </w:rPr>
              <w:t>.</w:t>
            </w:r>
          </w:p>
        </w:tc>
      </w:tr>
    </w:tbl>
    <w:p w:rsidR="006220A0" w:rsidRPr="008E6BC8" w:rsidRDefault="006220A0" w:rsidP="008311D7">
      <w:pPr>
        <w:spacing w:before="60" w:after="120"/>
        <w:ind w:left="720"/>
      </w:pPr>
      <w:r>
        <w:t>[Rule 62-213.440, F.A.C.]</w:t>
      </w:r>
    </w:p>
    <w:p w:rsidR="00004B5C" w:rsidRPr="00140CF8" w:rsidRDefault="007155AF" w:rsidP="007B4F19">
      <w:pPr>
        <w:numPr>
          <w:ilvl w:val="0"/>
          <w:numId w:val="59"/>
        </w:numPr>
        <w:suppressAutoHyphens/>
        <w:spacing w:after="120"/>
        <w:ind w:left="720" w:hanging="720"/>
      </w:pPr>
      <w:r w:rsidRPr="00140CF8">
        <w:rPr>
          <w:u w:val="single"/>
        </w:rPr>
        <w:t>Other Reporting Requirements</w:t>
      </w:r>
      <w:r w:rsidRPr="00140CF8">
        <w:t xml:space="preserve">.  See </w:t>
      </w:r>
      <w:r w:rsidRPr="00140CF8">
        <w:rPr>
          <w:bCs/>
        </w:rPr>
        <w:t>Appendix RR, Facility-Wide Reporting Requirements</w:t>
      </w:r>
      <w:r w:rsidRPr="00140CF8">
        <w:t>, for additional reporting requirements.</w:t>
      </w:r>
    </w:p>
    <w:p w:rsidR="008E6BC8" w:rsidRPr="00140CF8" w:rsidRDefault="00FB606B" w:rsidP="007B4F19">
      <w:pPr>
        <w:numPr>
          <w:ilvl w:val="0"/>
          <w:numId w:val="59"/>
        </w:numPr>
        <w:suppressAutoHyphens/>
        <w:spacing w:after="120"/>
        <w:ind w:left="720" w:hanging="720"/>
      </w:pPr>
      <w:r w:rsidRPr="00140CF8">
        <w:rPr>
          <w:u w:val="single"/>
        </w:rPr>
        <w:t>Malfunctions</w:t>
      </w:r>
      <w:r w:rsidRPr="00140CF8">
        <w:t>.  In the case of excess emissions resulting from malfunctions, each owner or operator shall notify the Department in accordance with Rule 62-4.130, F.A.C.  A full written report on the malfunctions shall be submitted in a quarterly report, if requested by the Department.  [Rule 62-210.700(6), F.A.C.]</w:t>
      </w:r>
    </w:p>
    <w:p w:rsidR="005D1821" w:rsidRPr="00140CF8" w:rsidRDefault="005D1821" w:rsidP="007B4F19">
      <w:pPr>
        <w:numPr>
          <w:ilvl w:val="0"/>
          <w:numId w:val="59"/>
        </w:numPr>
        <w:suppressAutoHyphens/>
        <w:spacing w:after="120"/>
        <w:ind w:left="720" w:hanging="720"/>
      </w:pPr>
      <w:r w:rsidRPr="000B4BDA">
        <w:rPr>
          <w:u w:val="single"/>
        </w:rPr>
        <w:lastRenderedPageBreak/>
        <w:t>Notification Requirements</w:t>
      </w:r>
      <w:r w:rsidRPr="00140CF8">
        <w:t>.  The notification provisions of 40 CFR 63, Subpart A are applicable.  If any State requires a notice that contains all of the information required in a notification listed in 40 CFR 63.1353, the owner or operator may send the Administrator a copy of the notice sent to the State to satisfy the requirements of 40 CFR 63.1353 for that notification.  Each owner or operator subject to the requirements of 40 CFR 63, Subpart LLL shall comply with the notification requirements in 40 CFR 63.9.  [Rule 62-204.800, F.A.C.; and, 40 CFR 63.1353(a) and (b)(1), (2), (3) &amp; (5)]</w:t>
      </w:r>
    </w:p>
    <w:p w:rsidR="002E2502" w:rsidRPr="00140CF8" w:rsidRDefault="002E2502" w:rsidP="007B4F19">
      <w:pPr>
        <w:numPr>
          <w:ilvl w:val="0"/>
          <w:numId w:val="59"/>
        </w:numPr>
        <w:suppressAutoHyphens/>
        <w:spacing w:after="120"/>
        <w:ind w:left="720" w:hanging="720"/>
      </w:pPr>
      <w:r w:rsidRPr="0076150E">
        <w:rPr>
          <w:u w:val="single"/>
        </w:rPr>
        <w:t>Reporting Requirements</w:t>
      </w:r>
      <w:r w:rsidRPr="0076150E">
        <w:t>.</w:t>
      </w:r>
      <w:r w:rsidR="005D1821">
        <w:t xml:space="preserve">  </w:t>
      </w:r>
      <w:r w:rsidR="005D1821" w:rsidRPr="00140CF8">
        <w:t>The reporting provisions of 40 CFR 63, Subpart A are applicable.  If any State requires a report that contains all of the information required in a report listed in 40 CFR 63.1354, the owner or operator may send the Administrator a copy of the report sent to the State to satisfy the requirements of 40 CFR 63.1354 for that report.  The owner or operator of an affected source shall comply with the reporting requirements specified in 40 CFR 63.10 of the general provisions of 40 CFR Part 63, Subpart A.  [Rule 62-204.800, F.A.C.; and, 40 CFR 63.1354(a) and (b)(1) thru (5)]</w:t>
      </w:r>
    </w:p>
    <w:p w:rsidR="005F713E" w:rsidRPr="00140CF8" w:rsidRDefault="005F713E" w:rsidP="007B4F19">
      <w:pPr>
        <w:numPr>
          <w:ilvl w:val="0"/>
          <w:numId w:val="59"/>
        </w:numPr>
        <w:suppressAutoHyphens/>
        <w:spacing w:after="120"/>
        <w:ind w:left="720" w:hanging="720"/>
      </w:pPr>
      <w:r w:rsidRPr="0076150E">
        <w:rPr>
          <w:u w:val="single"/>
        </w:rPr>
        <w:t>Recordkeeping Requirements</w:t>
      </w:r>
      <w:r w:rsidRPr="0076150E">
        <w:t>.</w:t>
      </w:r>
      <w:r w:rsidR="005D1821">
        <w:t xml:space="preserve">  </w:t>
      </w:r>
      <w:r w:rsidR="005D1821" w:rsidRPr="00140CF8">
        <w:t xml:space="preserve">The owner or operator shall maintain files of all information (including all reports and notifications) required by 40 CFR 63.1355 recorded in a form suitable and readily available for inspection and review as required by 40 CFR 63.10(b)(1).  The files shall be retained for at least five years following the date of each occurrence, measurement, maintenance, corrective action, report, or record.  At a minimum, the most recent </w:t>
      </w:r>
      <w:r w:rsidR="000E1AE1" w:rsidRPr="005B2957">
        <w:rPr>
          <w:b/>
        </w:rPr>
        <w:t>two</w:t>
      </w:r>
      <w:r w:rsidR="000E1AE1">
        <w:t xml:space="preserve"> </w:t>
      </w:r>
      <w:r w:rsidR="005D1821" w:rsidRPr="00140CF8">
        <w:t>years of data shall be retained on site.  The files may be maintained on microfilm, on a computer, on floppy disks, on magnetic tape, or on microfiche.  The owner or operator shall maintain records for each affected source as required by 40 CFR 63.10(b)(2) and (b)(3).  In addition: (1) all documentation supporting initial notifications and notifications of compliance status under 40 CFR 63.9; (2) all records of applicability determination, including supporting analyses; and (3) if the owner or operator has been granted a waiver under 40 CFR 63.8(f)(6), any information demonstrating whether a source is meeting the requirements for a waiver of recordkeeping or reporting requirements.  [Rules 62-204.800 and 62-213.440, F.A.C.; and, 40 CFR 63.1355(a) and (b)]</w:t>
      </w:r>
    </w:p>
    <w:p w:rsidR="00A56602" w:rsidRPr="00140CF8" w:rsidRDefault="005D1821" w:rsidP="00140CF8">
      <w:pPr>
        <w:numPr>
          <w:ilvl w:val="0"/>
          <w:numId w:val="59"/>
        </w:numPr>
        <w:tabs>
          <w:tab w:val="clear" w:pos="1296"/>
        </w:tabs>
        <w:suppressAutoHyphens/>
        <w:spacing w:after="120"/>
        <w:ind w:left="720" w:hanging="720"/>
        <w:rPr>
          <w:u w:val="double"/>
        </w:rPr>
      </w:pPr>
      <w:r w:rsidRPr="00140CF8">
        <w:rPr>
          <w:u w:val="single"/>
        </w:rPr>
        <w:t>Test Reports</w:t>
      </w:r>
      <w:r w:rsidRPr="00140CF8">
        <w:t xml:space="preserve">:  The permittee shall prepare and submit reports for all required tests in accordance with the requirements specified in Appendix TR (Common Testing Requirements) of this permit.  </w:t>
      </w:r>
      <w:r w:rsidRPr="00140CF8">
        <w:br/>
        <w:t>[Rule 62-297.310(8), F.A.C.]</w:t>
      </w:r>
    </w:p>
    <w:p w:rsidR="008E6BC8" w:rsidRDefault="008E6BC8" w:rsidP="00A86472">
      <w:pPr>
        <w:tabs>
          <w:tab w:val="left" w:pos="0"/>
        </w:tabs>
        <w:suppressAutoHyphens/>
        <w:spacing w:before="120" w:after="120"/>
        <w:sectPr w:rsidR="008E6BC8" w:rsidSect="000A0A5C">
          <w:headerReference w:type="even" r:id="rId28"/>
          <w:headerReference w:type="default" r:id="rId29"/>
          <w:headerReference w:type="first" r:id="rId30"/>
          <w:pgSz w:w="12240" w:h="15840" w:code="1"/>
          <w:pgMar w:top="1080" w:right="1080" w:bottom="1080" w:left="1080" w:header="720" w:footer="720" w:gutter="0"/>
          <w:paperSrc w:first="15" w:other="15"/>
          <w:cols w:space="720"/>
        </w:sectPr>
      </w:pPr>
    </w:p>
    <w:p w:rsidR="009F0075" w:rsidRPr="00B91D1B" w:rsidRDefault="009F0075" w:rsidP="007D3FA2">
      <w:pPr>
        <w:spacing w:after="120"/>
        <w:rPr>
          <w:szCs w:val="22"/>
        </w:rPr>
      </w:pPr>
      <w:r>
        <w:rPr>
          <w:b/>
        </w:rPr>
        <w:lastRenderedPageBreak/>
        <w:t>The specific conditions in this section apply to the following emissions unit:</w:t>
      </w:r>
    </w:p>
    <w:tbl>
      <w:tblPr>
        <w:tblW w:w="10134"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674"/>
        <w:gridCol w:w="3150"/>
        <w:gridCol w:w="5310"/>
      </w:tblGrid>
      <w:tr w:rsidR="007D3FA2" w:rsidRPr="00B37180" w:rsidTr="002633C2">
        <w:trPr>
          <w:trHeight w:val="395"/>
        </w:trPr>
        <w:tc>
          <w:tcPr>
            <w:tcW w:w="1674" w:type="dxa"/>
            <w:tcBorders>
              <w:top w:val="single" w:sz="12" w:space="0" w:color="auto"/>
              <w:bottom w:val="single" w:sz="12" w:space="0" w:color="auto"/>
            </w:tcBorders>
            <w:vAlign w:val="center"/>
          </w:tcPr>
          <w:p w:rsidR="007D3FA2" w:rsidRPr="00B37180" w:rsidRDefault="007D3FA2" w:rsidP="007D3FA2">
            <w:pPr>
              <w:jc w:val="center"/>
              <w:rPr>
                <w:b/>
                <w:szCs w:val="22"/>
              </w:rPr>
            </w:pPr>
            <w:r w:rsidRPr="00B37180">
              <w:rPr>
                <w:szCs w:val="22"/>
              </w:rPr>
              <w:br w:type="page"/>
            </w:r>
            <w:r w:rsidRPr="00B37180">
              <w:rPr>
                <w:szCs w:val="22"/>
              </w:rPr>
              <w:br w:type="page"/>
            </w:r>
            <w:r w:rsidRPr="00B37180">
              <w:rPr>
                <w:b/>
                <w:szCs w:val="22"/>
              </w:rPr>
              <w:t xml:space="preserve">EU </w:t>
            </w:r>
            <w:r w:rsidRPr="00B37180">
              <w:rPr>
                <w:rFonts w:ascii="Times New Roman Bold" w:hAnsi="Times New Roman Bold"/>
                <w:b/>
                <w:szCs w:val="22"/>
              </w:rPr>
              <w:t>ID</w:t>
            </w:r>
            <w:r w:rsidRPr="00B37180">
              <w:rPr>
                <w:b/>
                <w:szCs w:val="22"/>
              </w:rPr>
              <w:t xml:space="preserve"> No.</w:t>
            </w:r>
          </w:p>
        </w:tc>
        <w:tc>
          <w:tcPr>
            <w:tcW w:w="3150" w:type="dxa"/>
            <w:tcBorders>
              <w:top w:val="single" w:sz="12" w:space="0" w:color="auto"/>
              <w:bottom w:val="single" w:sz="12" w:space="0" w:color="auto"/>
            </w:tcBorders>
            <w:vAlign w:val="center"/>
          </w:tcPr>
          <w:p w:rsidR="007D3FA2" w:rsidRPr="00B37180" w:rsidRDefault="007D3FA2" w:rsidP="00B37180">
            <w:pPr>
              <w:jc w:val="center"/>
              <w:rPr>
                <w:b/>
                <w:szCs w:val="22"/>
              </w:rPr>
            </w:pPr>
            <w:r w:rsidRPr="00B37180">
              <w:rPr>
                <w:rFonts w:ascii="Times New Roman Bold" w:hAnsi="Times New Roman Bold"/>
                <w:b/>
                <w:szCs w:val="22"/>
              </w:rPr>
              <w:t>Facility’s Internal</w:t>
            </w:r>
            <w:r w:rsidRPr="00B37180">
              <w:rPr>
                <w:b/>
                <w:szCs w:val="22"/>
              </w:rPr>
              <w:t xml:space="preserve"> ID No.</w:t>
            </w:r>
          </w:p>
        </w:tc>
        <w:tc>
          <w:tcPr>
            <w:tcW w:w="5310" w:type="dxa"/>
            <w:tcBorders>
              <w:top w:val="single" w:sz="12" w:space="0" w:color="auto"/>
              <w:bottom w:val="single" w:sz="12" w:space="0" w:color="auto"/>
            </w:tcBorders>
            <w:vAlign w:val="center"/>
          </w:tcPr>
          <w:p w:rsidR="007D3FA2" w:rsidRPr="00B37180" w:rsidRDefault="007D3FA2" w:rsidP="007D3FA2">
            <w:pPr>
              <w:jc w:val="center"/>
              <w:rPr>
                <w:b/>
                <w:szCs w:val="22"/>
              </w:rPr>
            </w:pPr>
            <w:r w:rsidRPr="00B37180">
              <w:rPr>
                <w:b/>
                <w:szCs w:val="22"/>
              </w:rPr>
              <w:t>Brief Description</w:t>
            </w:r>
          </w:p>
        </w:tc>
      </w:tr>
      <w:tr w:rsidR="00973978" w:rsidRPr="00B37180" w:rsidTr="007D3FA2">
        <w:tc>
          <w:tcPr>
            <w:tcW w:w="1674" w:type="dxa"/>
            <w:tcBorders>
              <w:top w:val="single" w:sz="12" w:space="0" w:color="auto"/>
            </w:tcBorders>
          </w:tcPr>
          <w:p w:rsidR="00973978" w:rsidRPr="00B37180" w:rsidRDefault="00973978" w:rsidP="00973978">
            <w:pPr>
              <w:tabs>
                <w:tab w:val="left" w:pos="360"/>
                <w:tab w:val="left" w:pos="720"/>
                <w:tab w:val="left" w:pos="1080"/>
                <w:tab w:val="left" w:pos="1440"/>
              </w:tabs>
              <w:jc w:val="center"/>
              <w:rPr>
                <w:szCs w:val="22"/>
              </w:rPr>
            </w:pPr>
            <w:r w:rsidRPr="00B37180">
              <w:rPr>
                <w:szCs w:val="22"/>
              </w:rPr>
              <w:t>008</w:t>
            </w:r>
          </w:p>
        </w:tc>
        <w:tc>
          <w:tcPr>
            <w:tcW w:w="3150" w:type="dxa"/>
            <w:tcBorders>
              <w:top w:val="single" w:sz="12" w:space="0" w:color="auto"/>
            </w:tcBorders>
          </w:tcPr>
          <w:p w:rsidR="00973978" w:rsidRPr="00B37180" w:rsidRDefault="00973978" w:rsidP="00973978">
            <w:pPr>
              <w:tabs>
                <w:tab w:val="left" w:pos="360"/>
                <w:tab w:val="left" w:pos="720"/>
                <w:tab w:val="left" w:pos="1080"/>
                <w:tab w:val="left" w:pos="1440"/>
              </w:tabs>
              <w:jc w:val="center"/>
              <w:rPr>
                <w:szCs w:val="22"/>
              </w:rPr>
            </w:pPr>
            <w:r w:rsidRPr="00B37180">
              <w:rPr>
                <w:szCs w:val="22"/>
              </w:rPr>
              <w:t>S-04</w:t>
            </w:r>
          </w:p>
        </w:tc>
        <w:tc>
          <w:tcPr>
            <w:tcW w:w="5310" w:type="dxa"/>
            <w:tcBorders>
              <w:top w:val="single" w:sz="12" w:space="0" w:color="auto"/>
            </w:tcBorders>
          </w:tcPr>
          <w:p w:rsidR="00973978" w:rsidRPr="00B37180" w:rsidRDefault="00973978" w:rsidP="00B617F5">
            <w:pPr>
              <w:tabs>
                <w:tab w:val="left" w:pos="360"/>
                <w:tab w:val="left" w:pos="720"/>
                <w:tab w:val="left" w:pos="1080"/>
                <w:tab w:val="left" w:pos="1440"/>
              </w:tabs>
              <w:rPr>
                <w:szCs w:val="22"/>
              </w:rPr>
            </w:pPr>
            <w:r w:rsidRPr="00B37180">
              <w:rPr>
                <w:szCs w:val="22"/>
              </w:rPr>
              <w:t>Clinker Receiving/Handling System</w:t>
            </w:r>
          </w:p>
        </w:tc>
      </w:tr>
    </w:tbl>
    <w:p w:rsidR="003438F4" w:rsidRPr="00593D44" w:rsidRDefault="003438F4" w:rsidP="007D3FA2">
      <w:pPr>
        <w:tabs>
          <w:tab w:val="left" w:pos="0"/>
          <w:tab w:val="left" w:pos="360"/>
          <w:tab w:val="left" w:pos="720"/>
          <w:tab w:val="left" w:pos="1080"/>
          <w:tab w:val="left" w:pos="1440"/>
        </w:tabs>
        <w:suppressAutoHyphens/>
        <w:spacing w:before="120" w:after="120"/>
        <w:rPr>
          <w:szCs w:val="22"/>
        </w:rPr>
      </w:pPr>
      <w:r w:rsidRPr="00B37180">
        <w:t>This emissions unit is an integrated system for handling clinker that includes</w:t>
      </w:r>
      <w:r w:rsidRPr="00B37180">
        <w:rPr>
          <w:strike/>
        </w:rPr>
        <w:t xml:space="preserve"> </w:t>
      </w:r>
      <w:r w:rsidR="00295291" w:rsidRPr="00B37180">
        <w:t>an above-ground clinker receiving hopper that is loaded by front-end loader.  Clinker is transported from the hopper to the deep-bucket clinker conveyor by a belt conveyor</w:t>
      </w:r>
      <w:r w:rsidRPr="00B37180">
        <w:t>.  The fugitive particulate matter</w:t>
      </w:r>
      <w:r w:rsidRPr="0076150E">
        <w:t xml:space="preserve"> emissions generated from the transfer of clinker from the receiving hopper to the belt conveyor </w:t>
      </w:r>
      <w:r w:rsidR="004B57CC">
        <w:t>are</w:t>
      </w:r>
      <w:r w:rsidRPr="0076150E">
        <w:t xml:space="preserve"> controlled by the use </w:t>
      </w:r>
      <w:r w:rsidRPr="00593D44">
        <w:t xml:space="preserve">of </w:t>
      </w:r>
      <w:r w:rsidR="00A06652" w:rsidRPr="00593D44">
        <w:t>an atomized water</w:t>
      </w:r>
      <w:r w:rsidR="00461249" w:rsidRPr="00593D44">
        <w:t>, or equivalent,</w:t>
      </w:r>
      <w:r w:rsidR="00A06652" w:rsidRPr="00593D44">
        <w:t xml:space="preserve"> </w:t>
      </w:r>
      <w:r w:rsidRPr="00593D44">
        <w:t xml:space="preserve">dust suppression system. </w:t>
      </w:r>
    </w:p>
    <w:p w:rsidR="003438F4" w:rsidRPr="00DF64DC" w:rsidRDefault="003438F4" w:rsidP="003438F4">
      <w:pPr>
        <w:spacing w:after="120"/>
        <w:rPr>
          <w:i/>
        </w:rPr>
      </w:pPr>
      <w:r w:rsidRPr="00DF64DC">
        <w:rPr>
          <w:i/>
        </w:rPr>
        <w:t xml:space="preserve">{Permitting </w:t>
      </w:r>
      <w:r w:rsidR="007618E1">
        <w:rPr>
          <w:i/>
        </w:rPr>
        <w:t>N</w:t>
      </w:r>
      <w:r w:rsidRPr="00DF64DC">
        <w:rPr>
          <w:i/>
        </w:rPr>
        <w:t>ote:  This emissions unit is regulated under Rules 62-212.400 and 62-212.400(</w:t>
      </w:r>
      <w:r w:rsidR="004B13C4">
        <w:rPr>
          <w:i/>
        </w:rPr>
        <w:t>4</w:t>
      </w:r>
      <w:r w:rsidRPr="00DF64DC">
        <w:rPr>
          <w:i/>
        </w:rPr>
        <w:t>), F.A.C., Prevention of Significant Deterioration (PSD-FL-091</w:t>
      </w:r>
      <w:r w:rsidR="00295291" w:rsidRPr="00B37180">
        <w:rPr>
          <w:i/>
        </w:rPr>
        <w:t>K</w:t>
      </w:r>
      <w:r w:rsidRPr="00DF64DC">
        <w:rPr>
          <w:i/>
        </w:rPr>
        <w:t>) and Best Available Control Technology, respectively;  and, 40 CFR 63, Subpart LLL, National Emissions Standards for Hazardous Air Pollutants from Portland Cement Manufacturing Industry.}</w:t>
      </w:r>
    </w:p>
    <w:p w:rsidR="009F0075" w:rsidRDefault="009F0075" w:rsidP="00B617F5">
      <w:pPr>
        <w:tabs>
          <w:tab w:val="left" w:pos="0"/>
        </w:tabs>
        <w:suppressAutoHyphens/>
        <w:spacing w:after="120"/>
        <w:jc w:val="both"/>
        <w:rPr>
          <w:b/>
          <w:u w:val="single"/>
        </w:rPr>
      </w:pPr>
      <w:r>
        <w:rPr>
          <w:b/>
          <w:u w:val="single"/>
        </w:rPr>
        <w:t>Essential Potential to Emit (PTE) Parameters</w:t>
      </w:r>
    </w:p>
    <w:p w:rsidR="009F0075" w:rsidRPr="00B37180" w:rsidRDefault="00B617F5" w:rsidP="009C59D6">
      <w:pPr>
        <w:numPr>
          <w:ilvl w:val="0"/>
          <w:numId w:val="4"/>
        </w:numPr>
        <w:spacing w:after="120"/>
        <w:ind w:left="720" w:hanging="720"/>
        <w:jc w:val="both"/>
      </w:pPr>
      <w:r w:rsidRPr="00B37180">
        <w:rPr>
          <w:u w:val="single"/>
        </w:rPr>
        <w:t>Permitted Capa</w:t>
      </w:r>
      <w:r w:rsidRPr="00B37180">
        <w:t>city.  The maximum process/transfer/throughput rate of clinker is 100 tons/hour.</w:t>
      </w:r>
      <w:r w:rsidR="009C59D6" w:rsidRPr="00B37180">
        <w:t xml:space="preserve">  </w:t>
      </w:r>
      <w:r w:rsidRPr="00B37180">
        <w:t>[Rules 62-4.160(2) a</w:t>
      </w:r>
      <w:r w:rsidR="009C59D6" w:rsidRPr="00B37180">
        <w:t>nd 62-210.200(PTE), F.A.C.; and</w:t>
      </w:r>
      <w:r w:rsidRPr="00B37180">
        <w:t xml:space="preserve"> </w:t>
      </w:r>
      <w:r w:rsidR="009C59D6" w:rsidRPr="00B37180">
        <w:t>PSD-FL-09</w:t>
      </w:r>
      <w:r w:rsidR="002633C2" w:rsidRPr="00B37180">
        <w:t>1</w:t>
      </w:r>
      <w:r w:rsidR="009C59D6" w:rsidRPr="00B37180">
        <w:t>K</w:t>
      </w:r>
      <w:r w:rsidRPr="00B37180">
        <w:t>]</w:t>
      </w:r>
    </w:p>
    <w:p w:rsidR="00092531" w:rsidRPr="00B37180" w:rsidRDefault="00092531" w:rsidP="009C59D6">
      <w:pPr>
        <w:numPr>
          <w:ilvl w:val="0"/>
          <w:numId w:val="4"/>
        </w:numPr>
        <w:spacing w:after="120"/>
        <w:ind w:left="720" w:hanging="720"/>
        <w:jc w:val="both"/>
      </w:pPr>
      <w:r w:rsidRPr="00B37180">
        <w:rPr>
          <w:u w:val="single"/>
        </w:rPr>
        <w:t xml:space="preserve">Emissions Unit Operating Rate Limitation </w:t>
      </w:r>
      <w:r w:rsidR="00B37180">
        <w:rPr>
          <w:u w:val="single"/>
        </w:rPr>
        <w:t>a</w:t>
      </w:r>
      <w:r w:rsidRPr="00B37180">
        <w:rPr>
          <w:u w:val="single"/>
        </w:rPr>
        <w:t>fter Testing</w:t>
      </w:r>
      <w:r w:rsidRPr="00B37180">
        <w:t>.  See the related testing provisions in Appendix TR, Facility-wide Testing Requirements.  [Rule 62-297.310(2), F.A.C.]</w:t>
      </w:r>
    </w:p>
    <w:p w:rsidR="00092531" w:rsidRPr="00B37180" w:rsidRDefault="00092531" w:rsidP="009C59D6">
      <w:pPr>
        <w:numPr>
          <w:ilvl w:val="0"/>
          <w:numId w:val="4"/>
        </w:numPr>
        <w:spacing w:after="120"/>
        <w:ind w:left="720" w:hanging="720"/>
        <w:jc w:val="both"/>
      </w:pPr>
      <w:r w:rsidRPr="00B37180">
        <w:rPr>
          <w:u w:val="single"/>
        </w:rPr>
        <w:t>Method of Operation</w:t>
      </w:r>
      <w:r w:rsidRPr="00B37180">
        <w:t xml:space="preserve">.  The emissions unit receives clinker from </w:t>
      </w:r>
      <w:r w:rsidR="00295291" w:rsidRPr="00B37180">
        <w:t xml:space="preserve">front-end loaders </w:t>
      </w:r>
      <w:r w:rsidRPr="00B37180">
        <w:t xml:space="preserve">and transfers the clinker using a belt conveyor </w:t>
      </w:r>
      <w:r w:rsidR="00295291" w:rsidRPr="00B37180">
        <w:t xml:space="preserve">to the </w:t>
      </w:r>
      <w:r w:rsidRPr="00B37180">
        <w:t xml:space="preserve">deep-bucket </w:t>
      </w:r>
      <w:r w:rsidR="00295291" w:rsidRPr="00B37180">
        <w:t xml:space="preserve">clinker </w:t>
      </w:r>
      <w:r w:rsidRPr="00B37180">
        <w:t>conveyor system.  [Rule 62-213.410, F.A.C.; and</w:t>
      </w:r>
      <w:r w:rsidR="009C59D6" w:rsidRPr="00B37180">
        <w:t xml:space="preserve"> PSD-FL-09</w:t>
      </w:r>
      <w:r w:rsidR="002633C2" w:rsidRPr="00B37180">
        <w:t>1</w:t>
      </w:r>
      <w:r w:rsidR="009C59D6" w:rsidRPr="00B37180">
        <w:t>K</w:t>
      </w:r>
      <w:r w:rsidRPr="00B37180">
        <w:t>]</w:t>
      </w:r>
    </w:p>
    <w:p w:rsidR="00975B45" w:rsidRPr="00B37180" w:rsidRDefault="00975B45" w:rsidP="009C59D6">
      <w:pPr>
        <w:numPr>
          <w:ilvl w:val="0"/>
          <w:numId w:val="4"/>
        </w:numPr>
        <w:spacing w:after="120"/>
        <w:ind w:left="720" w:hanging="720"/>
        <w:jc w:val="both"/>
      </w:pPr>
      <w:r w:rsidRPr="00B37180">
        <w:rPr>
          <w:u w:val="single"/>
        </w:rPr>
        <w:t>Water Spray System</w:t>
      </w:r>
      <w:r w:rsidRPr="00B37180">
        <w:t xml:space="preserve">.  A water spray system shall be used as necessary to control fugitive dust emissions during clinker unloading operations from train cars or trucks to the receiving hopper.  </w:t>
      </w:r>
      <w:r w:rsidR="009C59D6" w:rsidRPr="00B37180">
        <w:t>[Rules 62-210.200(PTE), 62-212.400 (PSD), and Rule 62-296.320(4)(c), F.A.C.</w:t>
      </w:r>
      <w:r w:rsidRPr="00B37180">
        <w:t>]</w:t>
      </w:r>
    </w:p>
    <w:p w:rsidR="004A63D7" w:rsidRPr="00B37180" w:rsidRDefault="004A63D7" w:rsidP="009C59D6">
      <w:pPr>
        <w:numPr>
          <w:ilvl w:val="0"/>
          <w:numId w:val="4"/>
        </w:numPr>
        <w:spacing w:after="120"/>
        <w:ind w:left="720" w:hanging="720"/>
        <w:jc w:val="both"/>
      </w:pPr>
      <w:r w:rsidRPr="00B37180">
        <w:rPr>
          <w:u w:val="single"/>
        </w:rPr>
        <w:t>Hours of Operation</w:t>
      </w:r>
      <w:r w:rsidRPr="00B37180">
        <w:t>.  This emissions unit is allowed to operate continuously, i.e., 8,760 hours/year.</w:t>
      </w:r>
      <w:r w:rsidR="009C59D6" w:rsidRPr="00B37180">
        <w:t xml:space="preserve">  </w:t>
      </w:r>
      <w:r w:rsidRPr="00B37180">
        <w:t>[</w:t>
      </w:r>
      <w:r w:rsidR="009C59D6" w:rsidRPr="00B37180">
        <w:t>PSD-FL-09</w:t>
      </w:r>
      <w:r w:rsidR="002633C2" w:rsidRPr="00B37180">
        <w:t>1</w:t>
      </w:r>
      <w:r w:rsidR="009C59D6" w:rsidRPr="00B37180">
        <w:t>K</w:t>
      </w:r>
      <w:r w:rsidRPr="00B37180">
        <w:t>]</w:t>
      </w:r>
    </w:p>
    <w:p w:rsidR="004A63D7" w:rsidRDefault="004A63D7" w:rsidP="00DF64DC">
      <w:pPr>
        <w:tabs>
          <w:tab w:val="left" w:pos="0"/>
        </w:tabs>
        <w:suppressAutoHyphens/>
        <w:spacing w:before="120" w:after="120"/>
        <w:rPr>
          <w:b/>
          <w:u w:val="single"/>
        </w:rPr>
      </w:pPr>
      <w:r w:rsidRPr="00B33C23">
        <w:rPr>
          <w:b/>
          <w:u w:val="single"/>
        </w:rPr>
        <w:t>Emission Limitations and Standards</w:t>
      </w:r>
    </w:p>
    <w:p w:rsidR="004A63D7" w:rsidRDefault="004A63D7" w:rsidP="00612458">
      <w:pPr>
        <w:spacing w:after="120"/>
      </w:pPr>
      <w:r w:rsidRPr="0049740F">
        <w:t xml:space="preserve">Unless otherwise specified, the averaging </w:t>
      </w:r>
      <w:r w:rsidRPr="00544CA6">
        <w:t xml:space="preserve">times for Specific Conditions </w:t>
      </w:r>
      <w:r w:rsidR="00544CA6" w:rsidRPr="00544CA6">
        <w:rPr>
          <w:b/>
        </w:rPr>
        <w:t>B.</w:t>
      </w:r>
      <w:r w:rsidR="00F17655">
        <w:rPr>
          <w:b/>
        </w:rPr>
        <w:t>6</w:t>
      </w:r>
      <w:r w:rsidR="00544CA6" w:rsidRPr="00544CA6">
        <w:rPr>
          <w:b/>
        </w:rPr>
        <w:t>.</w:t>
      </w:r>
      <w:r w:rsidR="00F17655">
        <w:rPr>
          <w:b/>
        </w:rPr>
        <w:t xml:space="preserve"> </w:t>
      </w:r>
      <w:r w:rsidRPr="00544CA6">
        <w:rPr>
          <w:b/>
        </w:rPr>
        <w:t>-</w:t>
      </w:r>
      <w:r w:rsidR="00F17655">
        <w:rPr>
          <w:b/>
        </w:rPr>
        <w:t xml:space="preserve"> </w:t>
      </w:r>
      <w:r w:rsidR="00544CA6" w:rsidRPr="00544CA6">
        <w:rPr>
          <w:b/>
        </w:rPr>
        <w:t>B.</w:t>
      </w:r>
      <w:r w:rsidR="00F17655">
        <w:rPr>
          <w:b/>
        </w:rPr>
        <w:t>7</w:t>
      </w:r>
      <w:r w:rsidR="00544CA6" w:rsidRPr="00544CA6">
        <w:rPr>
          <w:b/>
        </w:rPr>
        <w:t>.</w:t>
      </w:r>
      <w:r w:rsidR="00544CA6" w:rsidRPr="00544CA6">
        <w:t xml:space="preserve"> </w:t>
      </w:r>
      <w:r w:rsidRPr="00544CA6">
        <w:t>are based on the</w:t>
      </w:r>
      <w:r w:rsidRPr="0049740F">
        <w:t xml:space="preserve"> </w:t>
      </w:r>
      <w:r w:rsidRPr="00156867">
        <w:t>specified averaging time of the applicable test method.</w:t>
      </w:r>
    </w:p>
    <w:p w:rsidR="004A63D7" w:rsidRPr="0076150E" w:rsidRDefault="004A63D7" w:rsidP="009C59D6">
      <w:pPr>
        <w:numPr>
          <w:ilvl w:val="0"/>
          <w:numId w:val="4"/>
        </w:numPr>
        <w:spacing w:after="120"/>
        <w:ind w:left="720" w:hanging="720"/>
      </w:pPr>
      <w:r w:rsidRPr="004A63D7">
        <w:rPr>
          <w:u w:val="single"/>
        </w:rPr>
        <w:t>Particulate Matter</w:t>
      </w:r>
      <w:r w:rsidRPr="0076150E">
        <w:t>.  The allowable particulate matter emissions from the clinker handling system shall not exceed 0.7 lb/hr.</w:t>
      </w:r>
      <w:r>
        <w:t xml:space="preserve">  </w:t>
      </w:r>
      <w:r w:rsidRPr="0076150E">
        <w:t>[</w:t>
      </w:r>
      <w:r w:rsidR="009C59D6" w:rsidRPr="00B37180">
        <w:t>PSD-FL-09</w:t>
      </w:r>
      <w:r w:rsidR="002633C2" w:rsidRPr="00B37180">
        <w:t>1</w:t>
      </w:r>
      <w:r w:rsidR="009C59D6" w:rsidRPr="00B37180">
        <w:t>K</w:t>
      </w:r>
      <w:r w:rsidRPr="0076150E">
        <w:t>]</w:t>
      </w:r>
    </w:p>
    <w:p w:rsidR="004A63D7" w:rsidRPr="009C59D6" w:rsidRDefault="004A63D7" w:rsidP="009C59D6">
      <w:pPr>
        <w:numPr>
          <w:ilvl w:val="0"/>
          <w:numId w:val="4"/>
        </w:numPr>
        <w:spacing w:after="120"/>
        <w:ind w:left="720" w:hanging="720"/>
      </w:pPr>
      <w:r w:rsidRPr="004A63D7">
        <w:rPr>
          <w:u w:val="single"/>
        </w:rPr>
        <w:t>Visible Emissions</w:t>
      </w:r>
      <w:r w:rsidRPr="0076150E">
        <w:t xml:space="preserve">.  Visible emissions shall not exceed 10 percent opacity.  Compliance with the particulate matter emissions limit in Specific Condition </w:t>
      </w:r>
      <w:r w:rsidR="0053786C" w:rsidRPr="0053786C">
        <w:rPr>
          <w:b/>
        </w:rPr>
        <w:t>B.</w:t>
      </w:r>
      <w:r w:rsidR="00DF64DC">
        <w:rPr>
          <w:b/>
        </w:rPr>
        <w:t>6</w:t>
      </w:r>
      <w:r w:rsidRPr="0053786C">
        <w:rPr>
          <w:b/>
        </w:rPr>
        <w:t>.</w:t>
      </w:r>
      <w:r w:rsidRPr="0076150E">
        <w:t xml:space="preserve"> shall be assumed if the visible emissions limit in this condition is met.</w:t>
      </w:r>
      <w:r>
        <w:t xml:space="preserve">  </w:t>
      </w:r>
      <w:r w:rsidRPr="0076150E">
        <w:t xml:space="preserve">However, if visible emissions exceed 10 percent opacity, then the owner or operator shall install hoods, ducts, and air pollution control equipment that will reduce the particulate matter emissions to the standard listed in Specific Condition </w:t>
      </w:r>
      <w:r w:rsidR="00D30717" w:rsidRPr="00D30717">
        <w:rPr>
          <w:b/>
        </w:rPr>
        <w:t>B.</w:t>
      </w:r>
      <w:r w:rsidR="003B608B">
        <w:rPr>
          <w:b/>
        </w:rPr>
        <w:t>6</w:t>
      </w:r>
      <w:r w:rsidR="00D30717" w:rsidRPr="00D30717">
        <w:rPr>
          <w:b/>
        </w:rPr>
        <w:t>.</w:t>
      </w:r>
      <w:r w:rsidRPr="004A63D7">
        <w:rPr>
          <w:b/>
        </w:rPr>
        <w:t xml:space="preserve"> </w:t>
      </w:r>
      <w:r w:rsidRPr="0076150E">
        <w:t xml:space="preserve"> [</w:t>
      </w:r>
      <w:r w:rsidR="009C59D6" w:rsidRPr="00B37180">
        <w:t>PSD-FL-09</w:t>
      </w:r>
      <w:r w:rsidR="002633C2" w:rsidRPr="00B37180">
        <w:t>1</w:t>
      </w:r>
      <w:r w:rsidR="009C59D6" w:rsidRPr="00B37180">
        <w:t>K</w:t>
      </w:r>
      <w:r w:rsidRPr="0076150E">
        <w:t>; and, 40 CFR 63.1348]</w:t>
      </w:r>
    </w:p>
    <w:p w:rsidR="004152A0" w:rsidRDefault="004152A0" w:rsidP="004152A0">
      <w:pPr>
        <w:tabs>
          <w:tab w:val="left" w:pos="0"/>
        </w:tabs>
        <w:suppressAutoHyphens/>
        <w:spacing w:before="120" w:after="120"/>
        <w:rPr>
          <w:b/>
          <w:u w:val="single"/>
        </w:rPr>
      </w:pPr>
      <w:r w:rsidRPr="00B33C23">
        <w:rPr>
          <w:b/>
          <w:u w:val="single"/>
        </w:rPr>
        <w:t>Monitoring of Operations</w:t>
      </w:r>
    </w:p>
    <w:p w:rsidR="00300FE1" w:rsidRPr="00B37180" w:rsidRDefault="00523A63" w:rsidP="00503A7F">
      <w:pPr>
        <w:numPr>
          <w:ilvl w:val="0"/>
          <w:numId w:val="60"/>
        </w:numPr>
        <w:spacing w:after="60"/>
        <w:ind w:left="720" w:hanging="720"/>
      </w:pPr>
      <w:r w:rsidRPr="00300FE1">
        <w:rPr>
          <w:u w:val="single"/>
        </w:rPr>
        <w:t>Operations and Maintenance Plan</w:t>
      </w:r>
      <w:r w:rsidRPr="00B37180">
        <w:t>.</w:t>
      </w:r>
      <w:r w:rsidR="00300FE1" w:rsidRPr="00B37180">
        <w:t xml:space="preserve">  The owner or operator of each Portland cement plant shall prepare for each affected source subject to the provisions of 40 CFR 63, Subpart LLL, a written operations and maintenance plan.  [Rule 62-204.800, F.A.C.; and, 40 CFR 63.1350(a)(1), (2) &amp; (4) and (b)]</w:t>
      </w:r>
    </w:p>
    <w:p w:rsidR="00523A63" w:rsidRPr="00B37180" w:rsidRDefault="00300FE1" w:rsidP="00300FE1">
      <w:pPr>
        <w:tabs>
          <w:tab w:val="left" w:pos="1440"/>
        </w:tabs>
        <w:suppressAutoHyphens/>
        <w:spacing w:after="60"/>
        <w:ind w:left="720"/>
        <w:jc w:val="both"/>
        <w:rPr>
          <w:i/>
        </w:rPr>
      </w:pPr>
      <w:r w:rsidRPr="00B37180">
        <w:rPr>
          <w:i/>
        </w:rPr>
        <w:t>{Permitting Note:  Failure to comply with any provision of the operations and maintenance plan developed in accordance with paragraph 40 CFR 63.1350(a) shall be a violation of the standard.}</w:t>
      </w:r>
    </w:p>
    <w:p w:rsidR="004152A0" w:rsidRPr="00B37180" w:rsidRDefault="00F1441D" w:rsidP="007B4F19">
      <w:pPr>
        <w:numPr>
          <w:ilvl w:val="0"/>
          <w:numId w:val="60"/>
        </w:numPr>
        <w:spacing w:after="120"/>
        <w:ind w:left="720" w:hanging="720"/>
      </w:pPr>
      <w:r w:rsidRPr="00B37180">
        <w:rPr>
          <w:u w:val="single"/>
        </w:rPr>
        <w:lastRenderedPageBreak/>
        <w:t>Opacity Monitoring</w:t>
      </w:r>
      <w:r w:rsidRPr="00B37180">
        <w:t xml:space="preserve">.  </w:t>
      </w:r>
      <w:r w:rsidR="004152A0" w:rsidRPr="00B37180">
        <w:t xml:space="preserve">The owner or operator of an affected source subject to a limitation on opacity under 40 CFR 63.1348 (See Specific Condition </w:t>
      </w:r>
      <w:r w:rsidR="0002698A" w:rsidRPr="00B37180">
        <w:rPr>
          <w:b/>
        </w:rPr>
        <w:t>B</w:t>
      </w:r>
      <w:r w:rsidR="004152A0" w:rsidRPr="00B37180">
        <w:rPr>
          <w:b/>
        </w:rPr>
        <w:t>.</w:t>
      </w:r>
      <w:r w:rsidR="0002698A" w:rsidRPr="00B37180">
        <w:rPr>
          <w:b/>
        </w:rPr>
        <w:t>7</w:t>
      </w:r>
      <w:r w:rsidR="004152A0" w:rsidRPr="00B37180">
        <w:rPr>
          <w:b/>
        </w:rPr>
        <w:t>.</w:t>
      </w:r>
      <w:r w:rsidR="004152A0" w:rsidRPr="00B37180">
        <w:t>) shall monitor opacity in accordance with the operation and maintenance plan developed in accordance with paragraph 40 CFR 63.1350(a).  [Rule 62-204.800, F.A.C.; and, 40 CFR 63.1350(j)]</w:t>
      </w:r>
    </w:p>
    <w:p w:rsidR="00E32003" w:rsidRDefault="00E32003" w:rsidP="0002698A">
      <w:pPr>
        <w:tabs>
          <w:tab w:val="left" w:pos="0"/>
        </w:tabs>
        <w:suppressAutoHyphens/>
        <w:spacing w:before="120" w:after="120"/>
        <w:rPr>
          <w:b/>
          <w:u w:val="single"/>
        </w:rPr>
      </w:pPr>
      <w:r w:rsidRPr="00B33C23">
        <w:rPr>
          <w:b/>
          <w:u w:val="single"/>
        </w:rPr>
        <w:t>Test Methods and Procedures</w:t>
      </w:r>
    </w:p>
    <w:p w:rsidR="00D30717" w:rsidRPr="003C6FD6" w:rsidRDefault="00D30717" w:rsidP="007B4F19">
      <w:pPr>
        <w:numPr>
          <w:ilvl w:val="0"/>
          <w:numId w:val="60"/>
        </w:numPr>
        <w:spacing w:after="120"/>
        <w:ind w:left="720" w:hanging="720"/>
      </w:pPr>
      <w:r w:rsidRPr="003C6FD6">
        <w:rPr>
          <w:szCs w:val="22"/>
          <w:u w:val="single"/>
        </w:rPr>
        <w:t>Test Methods</w:t>
      </w:r>
      <w:r w:rsidRPr="003C6FD6">
        <w:rPr>
          <w:szCs w:val="22"/>
        </w:rPr>
        <w:t xml:space="preserve">.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D30717" w:rsidRPr="00B41709" w:rsidTr="00015E45">
        <w:trPr>
          <w:tblHeader/>
        </w:trPr>
        <w:tc>
          <w:tcPr>
            <w:tcW w:w="1224" w:type="dxa"/>
            <w:tcBorders>
              <w:top w:val="single" w:sz="12" w:space="0" w:color="auto"/>
              <w:left w:val="single" w:sz="12" w:space="0" w:color="auto"/>
              <w:bottom w:val="single" w:sz="12" w:space="0" w:color="auto"/>
            </w:tcBorders>
          </w:tcPr>
          <w:p w:rsidR="00D30717" w:rsidRPr="00B41709" w:rsidRDefault="00D30717" w:rsidP="00015E45">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rsidR="00D30717" w:rsidRPr="00B41709" w:rsidRDefault="00D30717" w:rsidP="00015E45">
            <w:pPr>
              <w:rPr>
                <w:b/>
              </w:rPr>
            </w:pPr>
            <w:r w:rsidRPr="00B41709">
              <w:rPr>
                <w:b/>
              </w:rPr>
              <w:t>Description of Method and Comments</w:t>
            </w:r>
          </w:p>
        </w:tc>
      </w:tr>
      <w:tr w:rsidR="00D30717" w:rsidRPr="006561AD" w:rsidTr="00015E45">
        <w:tc>
          <w:tcPr>
            <w:tcW w:w="1224" w:type="dxa"/>
            <w:tcBorders>
              <w:top w:val="single" w:sz="12" w:space="0" w:color="auto"/>
              <w:left w:val="single" w:sz="12" w:space="0" w:color="auto"/>
            </w:tcBorders>
          </w:tcPr>
          <w:p w:rsidR="00D30717" w:rsidRPr="00D30717" w:rsidRDefault="00D30717" w:rsidP="00015E45">
            <w:pPr>
              <w:jc w:val="center"/>
            </w:pPr>
            <w:r w:rsidRPr="00D30717">
              <w:t>1-4</w:t>
            </w:r>
          </w:p>
        </w:tc>
        <w:tc>
          <w:tcPr>
            <w:tcW w:w="8244" w:type="dxa"/>
            <w:tcBorders>
              <w:top w:val="single" w:sz="12" w:space="0" w:color="auto"/>
              <w:right w:val="single" w:sz="12" w:space="0" w:color="auto"/>
            </w:tcBorders>
          </w:tcPr>
          <w:p w:rsidR="00D30717" w:rsidRPr="00D30717" w:rsidRDefault="00D30717" w:rsidP="00015E45">
            <w:r w:rsidRPr="00D30717">
              <w:t>Traverse Points, Velocity and Flow Rate, Gas Analysis, and Moisture Content</w:t>
            </w:r>
          </w:p>
        </w:tc>
      </w:tr>
      <w:tr w:rsidR="00D30717" w:rsidRPr="006561AD" w:rsidTr="00015E45">
        <w:tc>
          <w:tcPr>
            <w:tcW w:w="1224" w:type="dxa"/>
            <w:tcBorders>
              <w:left w:val="single" w:sz="12" w:space="0" w:color="auto"/>
            </w:tcBorders>
          </w:tcPr>
          <w:p w:rsidR="00D30717" w:rsidRPr="00D30717" w:rsidRDefault="00D30717" w:rsidP="00D30717">
            <w:pPr>
              <w:spacing w:before="40" w:after="40"/>
              <w:jc w:val="center"/>
            </w:pPr>
            <w:r w:rsidRPr="00D30717">
              <w:t>5</w:t>
            </w:r>
          </w:p>
        </w:tc>
        <w:tc>
          <w:tcPr>
            <w:tcW w:w="8244" w:type="dxa"/>
            <w:tcBorders>
              <w:right w:val="single" w:sz="12" w:space="0" w:color="auto"/>
            </w:tcBorders>
          </w:tcPr>
          <w:p w:rsidR="00D30717" w:rsidRPr="00D30717" w:rsidRDefault="00D30717" w:rsidP="00D30717">
            <w:pPr>
              <w:spacing w:before="40" w:after="40"/>
              <w:jc w:val="both"/>
            </w:pPr>
            <w:r w:rsidRPr="00D30717">
              <w:t>Method for Determining Particulate Matter Emissions</w:t>
            </w:r>
          </w:p>
        </w:tc>
      </w:tr>
      <w:tr w:rsidR="00D30717" w:rsidRPr="006561AD" w:rsidTr="007D30E8">
        <w:tc>
          <w:tcPr>
            <w:tcW w:w="1224" w:type="dxa"/>
            <w:tcBorders>
              <w:left w:val="single" w:sz="12" w:space="0" w:color="auto"/>
              <w:bottom w:val="single" w:sz="4" w:space="0" w:color="auto"/>
            </w:tcBorders>
          </w:tcPr>
          <w:p w:rsidR="00D30717" w:rsidRPr="00D30717" w:rsidRDefault="00D30717" w:rsidP="00015E45">
            <w:pPr>
              <w:jc w:val="center"/>
            </w:pPr>
            <w:r w:rsidRPr="00D30717">
              <w:t>9</w:t>
            </w:r>
          </w:p>
        </w:tc>
        <w:tc>
          <w:tcPr>
            <w:tcW w:w="8244" w:type="dxa"/>
            <w:tcBorders>
              <w:bottom w:val="single" w:sz="4" w:space="0" w:color="auto"/>
              <w:right w:val="single" w:sz="12" w:space="0" w:color="auto"/>
            </w:tcBorders>
          </w:tcPr>
          <w:p w:rsidR="00D30717" w:rsidRPr="00D30717" w:rsidRDefault="00D30717" w:rsidP="00015E45">
            <w:r w:rsidRPr="00D30717">
              <w:t>Visual Determination of the Opacity of Emissions from Stationary Sources</w:t>
            </w:r>
          </w:p>
        </w:tc>
      </w:tr>
      <w:tr w:rsidR="00291E82" w:rsidRPr="006561AD" w:rsidTr="007D30E8">
        <w:tc>
          <w:tcPr>
            <w:tcW w:w="1224" w:type="dxa"/>
            <w:tcBorders>
              <w:top w:val="single" w:sz="4" w:space="0" w:color="auto"/>
              <w:left w:val="single" w:sz="12" w:space="0" w:color="auto"/>
              <w:bottom w:val="single" w:sz="12" w:space="0" w:color="auto"/>
            </w:tcBorders>
          </w:tcPr>
          <w:p w:rsidR="00291E82" w:rsidRPr="00D30717" w:rsidRDefault="00291E82" w:rsidP="00015E45">
            <w:pPr>
              <w:jc w:val="center"/>
            </w:pPr>
            <w:r>
              <w:t>22</w:t>
            </w:r>
          </w:p>
        </w:tc>
        <w:tc>
          <w:tcPr>
            <w:tcW w:w="8244" w:type="dxa"/>
            <w:tcBorders>
              <w:top w:val="single" w:sz="4" w:space="0" w:color="auto"/>
              <w:bottom w:val="single" w:sz="12" w:space="0" w:color="auto"/>
              <w:right w:val="single" w:sz="12" w:space="0" w:color="auto"/>
            </w:tcBorders>
          </w:tcPr>
          <w:p w:rsidR="00291E82" w:rsidRPr="00D30717" w:rsidRDefault="00291E82" w:rsidP="00015E45">
            <w:r w:rsidRPr="007916C0">
              <w:t xml:space="preserve">Visual Determination of </w:t>
            </w:r>
            <w:r>
              <w:t>Fugitive</w:t>
            </w:r>
            <w:r w:rsidRPr="007916C0">
              <w:t xml:space="preserve"> Emissions</w:t>
            </w:r>
          </w:p>
        </w:tc>
      </w:tr>
    </w:tbl>
    <w:p w:rsidR="00D30717" w:rsidRPr="00D30717" w:rsidRDefault="00D30717" w:rsidP="00504993">
      <w:pPr>
        <w:spacing w:before="120" w:after="120"/>
        <w:ind w:left="360"/>
        <w:jc w:val="both"/>
        <w:rPr>
          <w:u w:val="single"/>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62-297.401, F.A.C</w:t>
      </w:r>
      <w:r w:rsidRPr="00C66B90">
        <w:rPr>
          <w:szCs w:val="22"/>
        </w:rPr>
        <w:t>]</w:t>
      </w:r>
    </w:p>
    <w:p w:rsidR="00D30717" w:rsidRPr="003C6FD6" w:rsidRDefault="00D30717" w:rsidP="007B4F19">
      <w:pPr>
        <w:numPr>
          <w:ilvl w:val="0"/>
          <w:numId w:val="60"/>
        </w:numPr>
        <w:spacing w:after="120"/>
        <w:ind w:left="720" w:hanging="720"/>
      </w:pPr>
      <w:r w:rsidRPr="003C6FD6">
        <w:rPr>
          <w:szCs w:val="22"/>
          <w:u w:val="single"/>
        </w:rPr>
        <w:t>Common Testing Requirements</w:t>
      </w:r>
      <w:r w:rsidRPr="003C6FD6">
        <w:rPr>
          <w:szCs w:val="22"/>
        </w:rPr>
        <w:t>.  Unless otherwise specified, tests shall be conducted in accordance with the requirements and procedures specified in Appendix TR, Facility-Wide Testing Requirements, of this permit.  [Rule 62-297.310, F.A.C.]</w:t>
      </w:r>
    </w:p>
    <w:p w:rsidR="00E32003" w:rsidRPr="003C6FD6" w:rsidRDefault="00D30717" w:rsidP="007B4F19">
      <w:pPr>
        <w:numPr>
          <w:ilvl w:val="0"/>
          <w:numId w:val="60"/>
        </w:numPr>
        <w:spacing w:after="120"/>
        <w:ind w:left="720" w:hanging="720"/>
      </w:pPr>
      <w:r w:rsidRPr="003C6FD6">
        <w:rPr>
          <w:u w:val="single"/>
        </w:rPr>
        <w:t>Annual</w:t>
      </w:r>
      <w:r w:rsidRPr="003C6FD6">
        <w:rPr>
          <w:b/>
          <w:u w:val="single"/>
        </w:rPr>
        <w:t xml:space="preserve"> </w:t>
      </w:r>
      <w:r w:rsidRPr="003C6FD6">
        <w:rPr>
          <w:u w:val="single"/>
        </w:rPr>
        <w:t xml:space="preserve">Compliance </w:t>
      </w:r>
      <w:r w:rsidRPr="003C6FD6">
        <w:rPr>
          <w:szCs w:val="22"/>
          <w:u w:val="single"/>
        </w:rPr>
        <w:t>Tests Required</w:t>
      </w:r>
      <w:r w:rsidRPr="003C6FD6">
        <w:rPr>
          <w:szCs w:val="22"/>
        </w:rPr>
        <w:t>.  During each federal fiscal year (October 1</w:t>
      </w:r>
      <w:r w:rsidRPr="003C6FD6">
        <w:rPr>
          <w:szCs w:val="22"/>
          <w:vertAlign w:val="superscript"/>
        </w:rPr>
        <w:t>st</w:t>
      </w:r>
      <w:r w:rsidRPr="003C6FD6">
        <w:rPr>
          <w:szCs w:val="22"/>
        </w:rPr>
        <w:t xml:space="preserve"> to September 30</w:t>
      </w:r>
      <w:r w:rsidRPr="003C6FD6">
        <w:rPr>
          <w:szCs w:val="22"/>
          <w:vertAlign w:val="superscript"/>
        </w:rPr>
        <w:t>th</w:t>
      </w:r>
      <w:r w:rsidRPr="003C6FD6">
        <w:rPr>
          <w:szCs w:val="22"/>
        </w:rPr>
        <w:t xml:space="preserve">), each EU shall be tested to demonstrate compliance with the emissions standards for visible emissions.  [Rule 62-297.310(7), F.A.C. </w:t>
      </w:r>
      <w:r w:rsidR="00B66BA2" w:rsidRPr="003C6FD6">
        <w:t>Rule 62-297.401, F.A.C.; and, 40 CFR 63.1349(b)(2</w:t>
      </w:r>
      <w:r w:rsidR="003C6FD6" w:rsidRPr="003C6FD6">
        <w:t>)]</w:t>
      </w:r>
    </w:p>
    <w:p w:rsidR="00504993" w:rsidRPr="003C6FD6" w:rsidRDefault="00A32569" w:rsidP="007B4F19">
      <w:pPr>
        <w:numPr>
          <w:ilvl w:val="0"/>
          <w:numId w:val="60"/>
        </w:numPr>
        <w:spacing w:after="120"/>
        <w:ind w:left="720" w:hanging="720"/>
      </w:pPr>
      <w:r w:rsidRPr="00A32569">
        <w:rPr>
          <w:u w:val="single"/>
        </w:rPr>
        <w:t>Compliance With NESHAP Subpart LLL</w:t>
      </w:r>
      <w:r w:rsidR="00504993" w:rsidRPr="003C6FD6">
        <w:t>:  The owner or operator of an affected emissions unit subject to 40 CFR 63, Subpart LLL, shall demonstrate compliance with the emission limits of 40 CFR 63.1347 and 40 CFR 63.1348  using the test methods and procedures in paragraph 40 CFR 63.1349(b) and 40 CFR 63.7.  Performance test results shall be documented in complete test reports that contain the information required by paragraphs 40 CFR 63.1349(a)(1) through (a)(10), as well as all other relevant information.  The plan to be followed during testing shall be made available to the Administrator prior to testing, if requested.  [Rule 62-204.800, F.A.C.; and, 40 CFR 63.1349(a)]</w:t>
      </w:r>
    </w:p>
    <w:p w:rsidR="00E32003" w:rsidRDefault="0053786C" w:rsidP="00504993">
      <w:pPr>
        <w:spacing w:after="120"/>
        <w:jc w:val="both"/>
        <w:rPr>
          <w:b/>
          <w:u w:val="single"/>
        </w:rPr>
      </w:pPr>
      <w:r w:rsidRPr="00780F01">
        <w:rPr>
          <w:b/>
          <w:u w:val="single"/>
        </w:rPr>
        <w:t>Recordkeeping and Reporting Requirements</w:t>
      </w:r>
    </w:p>
    <w:p w:rsidR="0053786C" w:rsidRPr="003C6FD6" w:rsidRDefault="0053786C" w:rsidP="007B4F19">
      <w:pPr>
        <w:numPr>
          <w:ilvl w:val="0"/>
          <w:numId w:val="60"/>
        </w:numPr>
        <w:spacing w:after="120"/>
        <w:ind w:left="720" w:hanging="720"/>
      </w:pPr>
      <w:r w:rsidRPr="003C6FD6">
        <w:rPr>
          <w:u w:val="single"/>
        </w:rPr>
        <w:t>Reporting Schedule</w:t>
      </w:r>
      <w:r w:rsidRPr="003C6FD6">
        <w:t xml:space="preserve">.  The following reports and notifications shall be submitted to the Compliance Authority: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1E0"/>
      </w:tblPr>
      <w:tblGrid>
        <w:gridCol w:w="3060"/>
        <w:gridCol w:w="4230"/>
        <w:gridCol w:w="2430"/>
      </w:tblGrid>
      <w:tr w:rsidR="0053786C" w:rsidRPr="00060DE6" w:rsidTr="007D30E8">
        <w:tc>
          <w:tcPr>
            <w:tcW w:w="3060" w:type="dxa"/>
            <w:vAlign w:val="center"/>
          </w:tcPr>
          <w:p w:rsidR="0053786C" w:rsidRPr="00060DE6" w:rsidRDefault="0053786C" w:rsidP="0053786C">
            <w:pPr>
              <w:tabs>
                <w:tab w:val="left" w:pos="360"/>
                <w:tab w:val="left" w:pos="720"/>
                <w:tab w:val="left" w:pos="1080"/>
                <w:tab w:val="left" w:pos="1440"/>
                <w:tab w:val="left" w:pos="1800"/>
                <w:tab w:val="left" w:pos="2160"/>
              </w:tabs>
              <w:spacing w:line="-240" w:lineRule="auto"/>
              <w:rPr>
                <w:b/>
              </w:rPr>
            </w:pPr>
            <w:r w:rsidRPr="00060DE6">
              <w:rPr>
                <w:b/>
              </w:rPr>
              <w:t>Report</w:t>
            </w:r>
          </w:p>
        </w:tc>
        <w:tc>
          <w:tcPr>
            <w:tcW w:w="4230" w:type="dxa"/>
            <w:vAlign w:val="center"/>
          </w:tcPr>
          <w:p w:rsidR="0053786C" w:rsidRPr="00060DE6" w:rsidRDefault="0053786C" w:rsidP="0053786C">
            <w:pPr>
              <w:tabs>
                <w:tab w:val="left" w:pos="360"/>
                <w:tab w:val="left" w:pos="720"/>
                <w:tab w:val="left" w:pos="1080"/>
                <w:tab w:val="left" w:pos="1440"/>
                <w:tab w:val="left" w:pos="1800"/>
                <w:tab w:val="left" w:pos="2160"/>
              </w:tabs>
              <w:spacing w:line="-240" w:lineRule="auto"/>
              <w:rPr>
                <w:b/>
              </w:rPr>
            </w:pPr>
            <w:r w:rsidRPr="00060DE6">
              <w:rPr>
                <w:b/>
              </w:rPr>
              <w:t>Reporting Deadline</w:t>
            </w:r>
          </w:p>
        </w:tc>
        <w:tc>
          <w:tcPr>
            <w:tcW w:w="2430" w:type="dxa"/>
            <w:vAlign w:val="center"/>
          </w:tcPr>
          <w:p w:rsidR="0053786C" w:rsidRPr="00060DE6" w:rsidRDefault="0053786C" w:rsidP="0053786C">
            <w:pPr>
              <w:tabs>
                <w:tab w:val="left" w:pos="360"/>
                <w:tab w:val="left" w:pos="720"/>
                <w:tab w:val="left" w:pos="1080"/>
                <w:tab w:val="left" w:pos="1440"/>
                <w:tab w:val="left" w:pos="1800"/>
                <w:tab w:val="left" w:pos="2160"/>
              </w:tabs>
              <w:spacing w:line="-240" w:lineRule="auto"/>
              <w:rPr>
                <w:b/>
              </w:rPr>
            </w:pPr>
            <w:r w:rsidRPr="00060DE6">
              <w:rPr>
                <w:b/>
              </w:rPr>
              <w:t>Related Condition(s)</w:t>
            </w:r>
          </w:p>
        </w:tc>
      </w:tr>
      <w:tr w:rsidR="0053786C" w:rsidRPr="00060DE6" w:rsidTr="007D30E8">
        <w:tc>
          <w:tcPr>
            <w:tcW w:w="3060" w:type="dxa"/>
            <w:vAlign w:val="center"/>
          </w:tcPr>
          <w:p w:rsidR="0053786C" w:rsidRPr="00060DE6" w:rsidRDefault="0053786C" w:rsidP="004370FA">
            <w:pPr>
              <w:pStyle w:val="BodyText"/>
              <w:spacing w:after="0"/>
              <w:ind w:right="144"/>
              <w:rPr>
                <w:highlight w:val="yellow"/>
              </w:rPr>
            </w:pPr>
            <w:r w:rsidRPr="004370FA">
              <w:t xml:space="preserve">Notice </w:t>
            </w:r>
            <w:r w:rsidR="004370FA" w:rsidRPr="004370FA">
              <w:t xml:space="preserve">and Reporting </w:t>
            </w:r>
            <w:r w:rsidRPr="004370FA">
              <w:t xml:space="preserve">of </w:t>
            </w:r>
            <w:r w:rsidR="004370FA" w:rsidRPr="004370FA">
              <w:t>Malfunctions</w:t>
            </w:r>
          </w:p>
        </w:tc>
        <w:tc>
          <w:tcPr>
            <w:tcW w:w="4230" w:type="dxa"/>
            <w:vAlign w:val="center"/>
          </w:tcPr>
          <w:p w:rsidR="0053786C" w:rsidRPr="00060DE6" w:rsidRDefault="004370FA" w:rsidP="004370FA">
            <w:pPr>
              <w:suppressAutoHyphens/>
              <w:ind w:right="144"/>
              <w:rPr>
                <w:highlight w:val="yellow"/>
              </w:rPr>
            </w:pPr>
            <w:r>
              <w:t>Notice p</w:t>
            </w:r>
            <w:r w:rsidRPr="000B30C0">
              <w:t>er occurrence</w:t>
            </w:r>
            <w:r>
              <w:t>; quarterly report on demand.</w:t>
            </w:r>
          </w:p>
        </w:tc>
        <w:tc>
          <w:tcPr>
            <w:tcW w:w="2430" w:type="dxa"/>
            <w:vAlign w:val="center"/>
          </w:tcPr>
          <w:p w:rsidR="0053786C" w:rsidRPr="004370FA" w:rsidRDefault="004370FA" w:rsidP="00503A7F">
            <w:pPr>
              <w:pStyle w:val="BodyText"/>
              <w:ind w:right="144"/>
              <w:rPr>
                <w:b/>
              </w:rPr>
            </w:pPr>
            <w:r w:rsidRPr="004370FA">
              <w:rPr>
                <w:b/>
              </w:rPr>
              <w:t>B.1</w:t>
            </w:r>
            <w:r w:rsidR="00F9644C">
              <w:rPr>
                <w:b/>
              </w:rPr>
              <w:t>6</w:t>
            </w:r>
            <w:r w:rsidR="0053786C" w:rsidRPr="004370FA">
              <w:rPr>
                <w:b/>
              </w:rPr>
              <w:t>.</w:t>
            </w:r>
            <w:r w:rsidR="00503A7F">
              <w:rPr>
                <w:b/>
              </w:rPr>
              <w:t>, B.17. and B.18.</w:t>
            </w:r>
          </w:p>
        </w:tc>
      </w:tr>
    </w:tbl>
    <w:p w:rsidR="0053786C" w:rsidRDefault="0053786C" w:rsidP="00504993">
      <w:pPr>
        <w:spacing w:before="60" w:after="120"/>
        <w:ind w:left="360"/>
      </w:pPr>
      <w:r>
        <w:t>[Rule 62-213.440, F.A.C.]</w:t>
      </w:r>
    </w:p>
    <w:p w:rsidR="00211F89" w:rsidRPr="003C6FD6" w:rsidRDefault="00211F89" w:rsidP="007B4F19">
      <w:pPr>
        <w:numPr>
          <w:ilvl w:val="0"/>
          <w:numId w:val="60"/>
        </w:numPr>
        <w:spacing w:after="120"/>
        <w:ind w:left="720" w:hanging="720"/>
      </w:pPr>
      <w:r w:rsidRPr="003C6FD6">
        <w:rPr>
          <w:u w:val="single"/>
        </w:rPr>
        <w:t>Malfunctions</w:t>
      </w:r>
      <w:r w:rsidRPr="003C6FD6">
        <w:t>.  In the case of excess emissions resulting from malfunctions, each owner or operator shall notify the Department in accordance with Rule 62-4.130, F.A.C.  A full written report on the malfunctions shall be submitted in a quarterly report, if requested by the Department.  [Rule 62-210.700(6), F.A.C.]</w:t>
      </w:r>
    </w:p>
    <w:p w:rsidR="004A6969" w:rsidRPr="003C6FD6" w:rsidRDefault="0053786C" w:rsidP="007B4F19">
      <w:pPr>
        <w:numPr>
          <w:ilvl w:val="0"/>
          <w:numId w:val="60"/>
        </w:numPr>
        <w:spacing w:after="120"/>
        <w:ind w:left="720" w:hanging="720"/>
      </w:pPr>
      <w:r w:rsidRPr="003C6FD6">
        <w:rPr>
          <w:u w:val="single"/>
        </w:rPr>
        <w:t>Other Reporting Requirements</w:t>
      </w:r>
      <w:r w:rsidRPr="003C6FD6">
        <w:t xml:space="preserve">.  See </w:t>
      </w:r>
      <w:r w:rsidRPr="003C6FD6">
        <w:rPr>
          <w:bCs/>
        </w:rPr>
        <w:t>Appendix RR, Facility-Wide Reporting Requirements</w:t>
      </w:r>
      <w:r w:rsidRPr="003C6FD6">
        <w:t>, for additional reporting requirements.</w:t>
      </w:r>
      <w:r w:rsidR="001A75D2" w:rsidRPr="003C6FD6">
        <w:t xml:space="preserve"> </w:t>
      </w:r>
    </w:p>
    <w:p w:rsidR="00504993" w:rsidRPr="003C6FD6" w:rsidRDefault="00504993" w:rsidP="007B4F19">
      <w:pPr>
        <w:numPr>
          <w:ilvl w:val="0"/>
          <w:numId w:val="60"/>
        </w:numPr>
        <w:spacing w:after="120"/>
        <w:ind w:left="720" w:hanging="720"/>
      </w:pPr>
      <w:r w:rsidRPr="003C6FD6">
        <w:rPr>
          <w:u w:val="single"/>
        </w:rPr>
        <w:lastRenderedPageBreak/>
        <w:t>Notification Requireme</w:t>
      </w:r>
      <w:r w:rsidR="003C6FD6" w:rsidRPr="003C6FD6">
        <w:rPr>
          <w:u w:val="single"/>
        </w:rPr>
        <w:t>nts</w:t>
      </w:r>
      <w:r w:rsidR="003C6FD6">
        <w:t>.</w:t>
      </w:r>
      <w:r w:rsidRPr="003C6FD6">
        <w:t xml:space="preserve">  The notification provisions of 40 CFR 63, Subpart A (See Appendix GP) are applicable.  If any State requires a notice that contains all of the information required in a notification listed in 40 CFR 63.1353, the owner or operator may send the Administrator a copy of the notice sent to the State to satisfy the requirements of 40 CFR 63.1353 for that notification.  Each owner or operator subject to the requirements of 40 CFR 63, Subpart LLL shall comply with the notification requirements in 40 CFR 63.9.  [Rule 62-204.800, F.A.C.; and, 40 CFR 63.1353(a) and (b)(1), (2), (3) &amp; (5)]</w:t>
      </w:r>
    </w:p>
    <w:p w:rsidR="00504993" w:rsidRPr="003C6FD6" w:rsidRDefault="00504993" w:rsidP="007B4F19">
      <w:pPr>
        <w:numPr>
          <w:ilvl w:val="0"/>
          <w:numId w:val="60"/>
        </w:numPr>
        <w:spacing w:after="120"/>
        <w:ind w:left="720" w:hanging="720"/>
      </w:pPr>
      <w:r w:rsidRPr="003C6FD6">
        <w:rPr>
          <w:szCs w:val="22"/>
          <w:u w:val="single"/>
        </w:rPr>
        <w:t>Reporting Requirements</w:t>
      </w:r>
      <w:r w:rsidR="003C6FD6">
        <w:rPr>
          <w:szCs w:val="22"/>
        </w:rPr>
        <w:t>.</w:t>
      </w:r>
      <w:r w:rsidRPr="003C6FD6">
        <w:rPr>
          <w:szCs w:val="22"/>
        </w:rPr>
        <w:t xml:space="preserve">  The reporting provisions of 40 CFR 63, Subpart A, are contained in Appendix 40 CFR 63, Subpart A (see Appendix GP), and are applicable.  If any State requires a report that contains all of the information required in a report listed in 40 CFR 63.1354, the owner or operator may send the Administrator a copy of the report sent to the State to satisfy the requirements of 40 CFR 63.1354 for that report.  The owner or operator of an affected source shall comply with the reporting requirements specified in 40 CFR 63.10 of the general provisions of 40 CFR Part 63, Subpart A.  [Rule 62-204.800, F.A.C.; and, 40 CFR 63.1354(a) and (b)(1) thru (5)]</w:t>
      </w:r>
    </w:p>
    <w:p w:rsidR="00504993" w:rsidRPr="003C6FD6" w:rsidRDefault="00504993" w:rsidP="007B4F19">
      <w:pPr>
        <w:numPr>
          <w:ilvl w:val="0"/>
          <w:numId w:val="60"/>
        </w:numPr>
        <w:spacing w:after="120"/>
        <w:ind w:left="720" w:hanging="720"/>
      </w:pPr>
      <w:r w:rsidRPr="003C6FD6">
        <w:rPr>
          <w:szCs w:val="22"/>
          <w:u w:val="single"/>
        </w:rPr>
        <w:t>Recordkeeping Requ</w:t>
      </w:r>
      <w:r w:rsidR="003C6FD6" w:rsidRPr="003C6FD6">
        <w:rPr>
          <w:szCs w:val="22"/>
          <w:u w:val="single"/>
        </w:rPr>
        <w:t>irements</w:t>
      </w:r>
      <w:r w:rsidR="003C6FD6">
        <w:rPr>
          <w:szCs w:val="22"/>
        </w:rPr>
        <w:t>.</w:t>
      </w:r>
      <w:r w:rsidRPr="003C6FD6">
        <w:rPr>
          <w:szCs w:val="22"/>
        </w:rPr>
        <w:t xml:space="preserve">  The owner or operator shall maintain files of all information (including all reports and notifications) required by 40 CFR 63.1355 recorded in a form suitable and readily available for inspection and review as required by 40 CFR 63.10(b)(1).  The files shall be retained for at least five years following the date of each occurrence, measurement, maintenance, corrective action, report, or record.  At a minimum, the most recent </w:t>
      </w:r>
      <w:r w:rsidR="000E1AE1" w:rsidRPr="005B2957">
        <w:rPr>
          <w:b/>
          <w:szCs w:val="22"/>
        </w:rPr>
        <w:t>two</w:t>
      </w:r>
      <w:r w:rsidR="000E1AE1">
        <w:rPr>
          <w:szCs w:val="22"/>
        </w:rPr>
        <w:t xml:space="preserve"> </w:t>
      </w:r>
      <w:r w:rsidRPr="003C6FD6">
        <w:rPr>
          <w:szCs w:val="22"/>
        </w:rPr>
        <w:t>years of data shall be retained on site.  The files may be maintained on microfilm, on a computer, on floppy disks, on magnetic tape, or on microfiche.  The owner or operator shall maintain records for each affected source as required by 40 CFR 63.10(b)(2) and (b)(3).  In addition: (1) all documentation supporting initial notifications and notifications of compliance status under 40 CFR 63.9; (2) all records of applicability determination, including supporting analyses; and (3) if the owner or operator has been granted a waiver under 40 CFR 63.8(f)(6), any information demonstrating whether a source is meeting the requirements for a waiver of recordkeeping or reporting requirements.  [Rules 62-204.800 and 62-213.440, F.A.C.; and, 40 CFR 63.1355(a) and (b)]</w:t>
      </w:r>
    </w:p>
    <w:p w:rsidR="00504993" w:rsidRPr="003C6FD6" w:rsidRDefault="003C6FD6" w:rsidP="007B4F19">
      <w:pPr>
        <w:numPr>
          <w:ilvl w:val="0"/>
          <w:numId w:val="60"/>
        </w:numPr>
        <w:spacing w:after="120"/>
        <w:ind w:left="720" w:hanging="720"/>
      </w:pPr>
      <w:r w:rsidRPr="003C6FD6">
        <w:rPr>
          <w:u w:val="single"/>
        </w:rPr>
        <w:t>Test Reports</w:t>
      </w:r>
      <w:r w:rsidRPr="003C6FD6">
        <w:t>.</w:t>
      </w:r>
      <w:r w:rsidR="00504993" w:rsidRPr="003C6FD6">
        <w:t xml:space="preserve"> The permittee shall prepare and submit reports for all required tests in accordance with the requirements specified in Appendix </w:t>
      </w:r>
      <w:smartTag w:uri="urn:schemas-microsoft-com:office:smarttags" w:element="stockticker">
        <w:r w:rsidR="00504993" w:rsidRPr="003C6FD6">
          <w:t>CTR</w:t>
        </w:r>
      </w:smartTag>
      <w:r w:rsidR="00504993" w:rsidRPr="003C6FD6">
        <w:t xml:space="preserve"> (Common Testing Requirements) of this permit.  </w:t>
      </w:r>
      <w:r w:rsidR="00504993" w:rsidRPr="003C6FD6">
        <w:br/>
        <w:t>[Rule 62-297.310(8), F.A.C.]</w:t>
      </w:r>
    </w:p>
    <w:p w:rsidR="00644F66" w:rsidRDefault="00644F66" w:rsidP="009F0075">
      <w:pPr>
        <w:tabs>
          <w:tab w:val="left" w:pos="0"/>
        </w:tabs>
        <w:suppressAutoHyphens/>
        <w:spacing w:before="120" w:after="120"/>
        <w:rPr>
          <w:b/>
        </w:rPr>
        <w:sectPr w:rsidR="00644F66" w:rsidSect="000A0A5C">
          <w:headerReference w:type="even" r:id="rId31"/>
          <w:headerReference w:type="default" r:id="rId32"/>
          <w:headerReference w:type="first" r:id="rId33"/>
          <w:pgSz w:w="12240" w:h="15840" w:code="1"/>
          <w:pgMar w:top="1080" w:right="1080" w:bottom="1080" w:left="1080" w:header="720" w:footer="720" w:gutter="0"/>
          <w:paperSrc w:first="15" w:other="15"/>
          <w:cols w:space="720"/>
        </w:sectPr>
      </w:pPr>
    </w:p>
    <w:p w:rsidR="006E5C9F" w:rsidRPr="00B91D1B" w:rsidRDefault="006E5C9F" w:rsidP="00867371">
      <w:pPr>
        <w:spacing w:after="120"/>
        <w:rPr>
          <w:szCs w:val="22"/>
        </w:rPr>
      </w:pPr>
      <w:r>
        <w:rPr>
          <w:b/>
        </w:rPr>
        <w:lastRenderedPageBreak/>
        <w:t>The specific conditions in this section apply to the following emissions unit:</w:t>
      </w:r>
    </w:p>
    <w:tbl>
      <w:tblPr>
        <w:tblW w:w="10044"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314"/>
        <w:gridCol w:w="2250"/>
        <w:gridCol w:w="6480"/>
      </w:tblGrid>
      <w:tr w:rsidR="007F55C3" w:rsidTr="00867371">
        <w:tc>
          <w:tcPr>
            <w:tcW w:w="1314" w:type="dxa"/>
            <w:vAlign w:val="center"/>
          </w:tcPr>
          <w:p w:rsidR="007F55C3" w:rsidRPr="004E54F9" w:rsidRDefault="007F55C3" w:rsidP="007F55C3">
            <w:pPr>
              <w:jc w:val="center"/>
              <w:rPr>
                <w:b/>
              </w:rPr>
            </w:pPr>
            <w:r w:rsidRPr="004E54F9">
              <w:rPr>
                <w:b/>
              </w:rPr>
              <w:t xml:space="preserve">EU </w:t>
            </w:r>
            <w:r w:rsidRPr="004E54F9">
              <w:rPr>
                <w:rFonts w:ascii="Times New Roman Bold" w:hAnsi="Times New Roman Bold"/>
                <w:b/>
              </w:rPr>
              <w:t>ID</w:t>
            </w:r>
            <w:r w:rsidRPr="004E54F9">
              <w:rPr>
                <w:b/>
              </w:rPr>
              <w:t xml:space="preserve"> No.</w:t>
            </w:r>
          </w:p>
        </w:tc>
        <w:tc>
          <w:tcPr>
            <w:tcW w:w="2250" w:type="dxa"/>
            <w:vAlign w:val="center"/>
          </w:tcPr>
          <w:p w:rsidR="007F55C3" w:rsidRPr="004E54F9" w:rsidRDefault="008A62C2" w:rsidP="00867371">
            <w:pPr>
              <w:jc w:val="center"/>
              <w:rPr>
                <w:b/>
              </w:rPr>
            </w:pPr>
            <w:r w:rsidRPr="004E54F9">
              <w:rPr>
                <w:rFonts w:ascii="Times New Roman Bold" w:hAnsi="Times New Roman Bold"/>
                <w:b/>
              </w:rPr>
              <w:t>Facility</w:t>
            </w:r>
            <w:r w:rsidR="007F55C3" w:rsidRPr="004E54F9">
              <w:rPr>
                <w:b/>
              </w:rPr>
              <w:t xml:space="preserve"> ID </w:t>
            </w:r>
            <w:r w:rsidR="007F55C3" w:rsidRPr="004E54F9">
              <w:rPr>
                <w:rFonts w:ascii="Times New Roman Bold" w:hAnsi="Times New Roman Bold"/>
                <w:b/>
              </w:rPr>
              <w:t>No.</w:t>
            </w:r>
          </w:p>
        </w:tc>
        <w:tc>
          <w:tcPr>
            <w:tcW w:w="6480" w:type="dxa"/>
            <w:vAlign w:val="center"/>
          </w:tcPr>
          <w:p w:rsidR="007F55C3" w:rsidRPr="00A362FF" w:rsidRDefault="007F55C3" w:rsidP="007F55C3">
            <w:pPr>
              <w:pStyle w:val="Heading2"/>
              <w:jc w:val="center"/>
              <w:rPr>
                <w:szCs w:val="22"/>
                <w:u w:val="none"/>
              </w:rPr>
            </w:pPr>
            <w:r w:rsidRPr="00A362FF">
              <w:rPr>
                <w:szCs w:val="22"/>
                <w:u w:val="none"/>
              </w:rPr>
              <w:t>Brief Description</w:t>
            </w:r>
          </w:p>
        </w:tc>
      </w:tr>
      <w:tr w:rsidR="007F55C3" w:rsidTr="00867371">
        <w:tc>
          <w:tcPr>
            <w:tcW w:w="1314" w:type="dxa"/>
            <w:vAlign w:val="center"/>
          </w:tcPr>
          <w:p w:rsidR="007F55C3" w:rsidRPr="004E54F9" w:rsidRDefault="007F55C3" w:rsidP="007F55C3">
            <w:pPr>
              <w:tabs>
                <w:tab w:val="left" w:pos="360"/>
                <w:tab w:val="left" w:pos="720"/>
                <w:tab w:val="left" w:pos="1080"/>
                <w:tab w:val="left" w:pos="1440"/>
              </w:tabs>
              <w:jc w:val="center"/>
            </w:pPr>
            <w:r w:rsidRPr="004E54F9">
              <w:t>020</w:t>
            </w:r>
          </w:p>
        </w:tc>
        <w:tc>
          <w:tcPr>
            <w:tcW w:w="2250" w:type="dxa"/>
            <w:vAlign w:val="center"/>
          </w:tcPr>
          <w:p w:rsidR="007F55C3" w:rsidRPr="004E54F9" w:rsidRDefault="008A62C2" w:rsidP="007F55C3">
            <w:pPr>
              <w:pStyle w:val="Header"/>
              <w:tabs>
                <w:tab w:val="clear" w:pos="4320"/>
                <w:tab w:val="clear" w:pos="8640"/>
                <w:tab w:val="left" w:pos="360"/>
                <w:tab w:val="left" w:pos="720"/>
                <w:tab w:val="left" w:pos="1080"/>
                <w:tab w:val="left" w:pos="1440"/>
              </w:tabs>
              <w:jc w:val="center"/>
            </w:pPr>
            <w:r w:rsidRPr="004E54F9">
              <w:t>N/A</w:t>
            </w:r>
          </w:p>
        </w:tc>
        <w:tc>
          <w:tcPr>
            <w:tcW w:w="6480" w:type="dxa"/>
            <w:vAlign w:val="center"/>
          </w:tcPr>
          <w:p w:rsidR="007F55C3" w:rsidRPr="0076150E" w:rsidRDefault="007F55C3" w:rsidP="007F55C3">
            <w:pPr>
              <w:pStyle w:val="Header"/>
              <w:tabs>
                <w:tab w:val="clear" w:pos="4320"/>
                <w:tab w:val="clear" w:pos="8640"/>
                <w:tab w:val="left" w:pos="360"/>
                <w:tab w:val="left" w:pos="720"/>
                <w:tab w:val="left" w:pos="1080"/>
                <w:tab w:val="left" w:pos="1440"/>
              </w:tabs>
              <w:jc w:val="center"/>
            </w:pPr>
            <w:r w:rsidRPr="00937093">
              <w:rPr>
                <w:szCs w:val="22"/>
              </w:rPr>
              <w:t>In</w:t>
            </w:r>
            <w:r>
              <w:rPr>
                <w:szCs w:val="22"/>
              </w:rPr>
              <w:t>-</w:t>
            </w:r>
            <w:r w:rsidRPr="00937093">
              <w:rPr>
                <w:szCs w:val="22"/>
              </w:rPr>
              <w:t>Line Cement Kiln 1, In-Line Kiln/Raw Mill and Clinker Cooler 1</w:t>
            </w:r>
          </w:p>
        </w:tc>
      </w:tr>
    </w:tbl>
    <w:p w:rsidR="00867371" w:rsidRPr="004E54F9" w:rsidRDefault="006E5C9F" w:rsidP="00867371">
      <w:pPr>
        <w:tabs>
          <w:tab w:val="left" w:pos="0"/>
          <w:tab w:val="left" w:pos="360"/>
          <w:tab w:val="left" w:pos="720"/>
          <w:tab w:val="left" w:pos="1080"/>
          <w:tab w:val="left" w:pos="1440"/>
        </w:tabs>
        <w:suppressAutoHyphens/>
        <w:spacing w:before="120"/>
      </w:pPr>
      <w:r w:rsidRPr="004E54F9">
        <w:t>Portland Cement Line 1 is designed for 83</w:t>
      </w:r>
      <w:r w:rsidRPr="004E54F9">
        <w:rPr>
          <w:strike/>
        </w:rPr>
        <w:t xml:space="preserve"> </w:t>
      </w:r>
      <w:r w:rsidRPr="004E54F9">
        <w:t>TPH of cement clinker product.</w:t>
      </w:r>
      <w:r w:rsidR="00D16437" w:rsidRPr="004E54F9">
        <w:t xml:space="preserve"> </w:t>
      </w:r>
      <w:r w:rsidRPr="004E54F9">
        <w:t xml:space="preserve"> The cement kiln, in-line raw mill and clinker cooler </w:t>
      </w:r>
      <w:r w:rsidR="00403F2A" w:rsidRPr="004E54F9">
        <w:t xml:space="preserve">of Portland Cement Line 1 </w:t>
      </w:r>
      <w:r w:rsidR="00867371" w:rsidRPr="004E54F9">
        <w:t xml:space="preserve">in the past </w:t>
      </w:r>
      <w:r w:rsidRPr="004E54F9">
        <w:t>share</w:t>
      </w:r>
      <w:r w:rsidR="00403F2A" w:rsidRPr="004E54F9">
        <w:t>d</w:t>
      </w:r>
      <w:r w:rsidRPr="004E54F9">
        <w:t xml:space="preserve"> a common baghouse fabric filter system for</w:t>
      </w:r>
      <w:r w:rsidRPr="004E54F9">
        <w:rPr>
          <w:strike/>
        </w:rPr>
        <w:t xml:space="preserve"> </w:t>
      </w:r>
      <w:r w:rsidR="0017728F" w:rsidRPr="004E54F9">
        <w:t>PM</w:t>
      </w:r>
      <w:r w:rsidRPr="004E54F9">
        <w:t xml:space="preserve"> emissions control and</w:t>
      </w:r>
      <w:r w:rsidR="0017728F" w:rsidRPr="004E54F9">
        <w:t xml:space="preserve"> a</w:t>
      </w:r>
      <w:r w:rsidRPr="004E54F9">
        <w:t xml:space="preserve"> stack with the </w:t>
      </w:r>
      <w:r w:rsidR="00D16437" w:rsidRPr="004E54F9">
        <w:t xml:space="preserve">CP&amp;L </w:t>
      </w:r>
      <w:r w:rsidRPr="004E54F9">
        <w:t xml:space="preserve">power plant.  </w:t>
      </w:r>
      <w:r w:rsidR="00867371" w:rsidRPr="004E54F9">
        <w:t xml:space="preserve">The </w:t>
      </w:r>
      <w:r w:rsidR="00F67AEE" w:rsidRPr="004E54F9">
        <w:t>CP&amp;L</w:t>
      </w:r>
      <w:r w:rsidR="00867371" w:rsidRPr="004E54F9">
        <w:t xml:space="preserve"> power plant is now under the control of Florida Power Development, LLC.  The CP&amp;L power plant was recently separated from Cement Line No. 1 by Air Construction Permit No. 0530380-001-AC (PSD-FL-090E).  In the PSD-FL-090E permitting action, the power plant was converted from coal to biomass as its primary fuel and derated in power output from 150 megawatts (MW) to approximately 80 MW.  In addition, CP&amp;L was authorized to build a new electrostatic precipitator (ESP) to control PM emissions and a new stack to vent pollutant emissions to the atmosphere.  CEMEX may construct a new baghouse and stack for Portland Cement Line 1 or may continue to use the existing baghouse and stack.</w:t>
      </w:r>
    </w:p>
    <w:p w:rsidR="002C398B" w:rsidRPr="004E54F9" w:rsidRDefault="006E5C9F" w:rsidP="00867371">
      <w:pPr>
        <w:tabs>
          <w:tab w:val="left" w:pos="0"/>
          <w:tab w:val="left" w:pos="360"/>
          <w:tab w:val="left" w:pos="720"/>
          <w:tab w:val="left" w:pos="1080"/>
          <w:tab w:val="left" w:pos="1440"/>
        </w:tabs>
        <w:suppressAutoHyphens/>
        <w:spacing w:before="120"/>
      </w:pPr>
      <w:r w:rsidRPr="004E54F9">
        <w:t xml:space="preserve">Waste heat from the kiln is used to provide heat to the raw mill and the kiln preheater, which is used to drive off moisture from the materials used for making clinker.  The movement of raw materials, recycled materials, and product </w:t>
      </w:r>
      <w:r w:rsidR="00012ACE" w:rsidRPr="004E54F9">
        <w:t>are</w:t>
      </w:r>
      <w:r w:rsidRPr="004E54F9">
        <w:t xml:space="preserve"> through enclosed transfer systems.  All gas streams from the various transfer systems vent through a single baghouse system into the ambient air.  The existing site is zoned for mining, so limestone and clay used in the production of cement </w:t>
      </w:r>
      <w:r w:rsidR="00012ACE" w:rsidRPr="004E54F9">
        <w:t>are</w:t>
      </w:r>
      <w:r w:rsidRPr="004E54F9">
        <w:t xml:space="preserve"> supplied on site.  The kiln is allowed to fire coal, </w:t>
      </w:r>
      <w:r w:rsidR="003D058C" w:rsidRPr="004E54F9">
        <w:t>petcoke, natural gas</w:t>
      </w:r>
      <w:r w:rsidR="003E082D">
        <w:t>,</w:t>
      </w:r>
      <w:r w:rsidR="003D058C" w:rsidRPr="004E54F9">
        <w:t xml:space="preserve"> </w:t>
      </w:r>
      <w:r w:rsidRPr="004E54F9">
        <w:t>distillate and residual fuel oil, on-specification used oil, and shredded and whole tires.  Continuous monitors are operated for opacity, NO</w:t>
      </w:r>
      <w:r w:rsidR="00E36323" w:rsidRPr="004E54F9">
        <w:rPr>
          <w:vertAlign w:val="subscript"/>
        </w:rPr>
        <w:t>X</w:t>
      </w:r>
      <w:r w:rsidRPr="004E54F9">
        <w:t>, SO</w:t>
      </w:r>
      <w:r w:rsidRPr="004E54F9">
        <w:rPr>
          <w:vertAlign w:val="subscript"/>
        </w:rPr>
        <w:t>2</w:t>
      </w:r>
      <w:r w:rsidRPr="004E54F9">
        <w:t>,</w:t>
      </w:r>
      <w:r w:rsidR="003D058C" w:rsidRPr="004E54F9">
        <w:t xml:space="preserve"> CO</w:t>
      </w:r>
      <w:r w:rsidR="003D058C" w:rsidRPr="004E54F9">
        <w:rPr>
          <w:vertAlign w:val="subscript"/>
        </w:rPr>
        <w:t>2</w:t>
      </w:r>
      <w:r w:rsidRPr="004E54F9">
        <w:t xml:space="preserve"> and O</w:t>
      </w:r>
      <w:r w:rsidRPr="004E54F9">
        <w:rPr>
          <w:vertAlign w:val="subscript"/>
        </w:rPr>
        <w:t>2</w:t>
      </w:r>
      <w:r w:rsidRPr="004E54F9">
        <w:t>.  The stack height is 3</w:t>
      </w:r>
      <w:r w:rsidR="002C398B" w:rsidRPr="004E54F9">
        <w:t>22</w:t>
      </w:r>
      <w:r w:rsidRPr="004E54F9">
        <w:t xml:space="preserve"> feet, with an exit diameter of </w:t>
      </w:r>
      <w:r w:rsidR="002C398B" w:rsidRPr="004E54F9">
        <w:t xml:space="preserve">18.65 </w:t>
      </w:r>
      <w:r w:rsidRPr="004E54F9">
        <w:t>feet and an exit temperature of 220</w:t>
      </w:r>
      <w:r w:rsidRPr="004E54F9">
        <w:rPr>
          <w:vertAlign w:val="superscript"/>
        </w:rPr>
        <w:t xml:space="preserve"> </w:t>
      </w:r>
      <w:r w:rsidR="008A62C2" w:rsidRPr="004E54F9">
        <w:t>º</w:t>
      </w:r>
      <w:r w:rsidRPr="004E54F9">
        <w:t xml:space="preserve">F.  The nominal volumetric flow rate is </w:t>
      </w:r>
      <w:r w:rsidR="003D058C" w:rsidRPr="004E54F9">
        <w:t xml:space="preserve">530,000 </w:t>
      </w:r>
      <w:r w:rsidRPr="004E54F9">
        <w:t>acfm (376,796 dscfm).</w:t>
      </w:r>
      <w:r w:rsidR="002C398B" w:rsidRPr="004E54F9">
        <w:t xml:space="preserve">  If installed, the new exhaust stack shall have a maximum design height of 165 feet and a maximum diameter of 13 feet.  </w:t>
      </w:r>
    </w:p>
    <w:p w:rsidR="00B84976" w:rsidRPr="004E54F9" w:rsidRDefault="00B84976" w:rsidP="00B84976">
      <w:pPr>
        <w:tabs>
          <w:tab w:val="left" w:pos="0"/>
          <w:tab w:val="left" w:pos="360"/>
          <w:tab w:val="left" w:pos="720"/>
          <w:tab w:val="left" w:pos="1080"/>
          <w:tab w:val="left" w:pos="1440"/>
        </w:tabs>
        <w:suppressAutoHyphens/>
        <w:spacing w:before="120"/>
      </w:pPr>
      <w:r w:rsidRPr="004E54F9">
        <w:t>CEMEX requested three options with regard to the existing baghouse:  (1) modify the existing baghouse; (2) change the bag type (CEMEX will continue to use fiberglass bags, but has been authorized convert to membrane bags to meet the revised NESHAP Subpart LLL PM emission limit); and (3) replace the baghouse (CEMEX may elect to replace the Kiln No.1 and the CP&amp;L power plant baghouse with a reverse air or pulse jet baghouse with design and performance characteristics similar to, or exceeding existing baghouse</w:t>
      </w:r>
      <w:r w:rsidR="003E082D">
        <w:t>)</w:t>
      </w:r>
      <w:r w:rsidRPr="004E54F9">
        <w:t xml:space="preserve">.  </w:t>
      </w:r>
    </w:p>
    <w:p w:rsidR="00B84976" w:rsidRPr="004E54F9" w:rsidRDefault="00B84976" w:rsidP="005C0ECD">
      <w:pPr>
        <w:tabs>
          <w:tab w:val="left" w:pos="0"/>
          <w:tab w:val="left" w:pos="360"/>
          <w:tab w:val="left" w:pos="720"/>
          <w:tab w:val="left" w:pos="1080"/>
          <w:tab w:val="left" w:pos="1440"/>
        </w:tabs>
        <w:suppressAutoHyphens/>
        <w:spacing w:before="120" w:after="60"/>
      </w:pPr>
      <w:r w:rsidRPr="004E54F9">
        <w:t>CEMEX shall select from the above options, with no time constraint on the decision, so long as all PM emission limits stipulated in this subsection are met in the applicable timeframe.  CEMEX shall notify the Department of a decision to modify or replace the existing baghouse within 30 days after the decision has been reached.</w:t>
      </w:r>
    </w:p>
    <w:p w:rsidR="00004B5C" w:rsidRPr="003724C4" w:rsidRDefault="006E5C9F" w:rsidP="005C0ECD">
      <w:pPr>
        <w:tabs>
          <w:tab w:val="left" w:pos="0"/>
        </w:tabs>
        <w:suppressAutoHyphens/>
        <w:spacing w:after="120"/>
        <w:rPr>
          <w:i/>
        </w:rPr>
      </w:pPr>
      <w:r w:rsidRPr="003724C4">
        <w:rPr>
          <w:i/>
        </w:rPr>
        <w:t xml:space="preserve">{Permitting </w:t>
      </w:r>
      <w:r w:rsidR="007618E1">
        <w:rPr>
          <w:i/>
        </w:rPr>
        <w:t>N</w:t>
      </w:r>
      <w:r w:rsidRPr="003724C4">
        <w:rPr>
          <w:i/>
        </w:rPr>
        <w:t>ote:  This emissions unit activity is regulated under Rules 62-212.400 and 62-212.400(</w:t>
      </w:r>
      <w:r w:rsidR="00767309">
        <w:rPr>
          <w:i/>
        </w:rPr>
        <w:t>4</w:t>
      </w:r>
      <w:r w:rsidRPr="003724C4">
        <w:rPr>
          <w:i/>
        </w:rPr>
        <w:t>), F.A.C., Prevention of Significant Deterioration (PSD-FL--091</w:t>
      </w:r>
      <w:r w:rsidR="003D058C" w:rsidRPr="004E54F9">
        <w:rPr>
          <w:i/>
        </w:rPr>
        <w:t>K</w:t>
      </w:r>
      <w:r w:rsidRPr="003724C4">
        <w:rPr>
          <w:i/>
        </w:rPr>
        <w:t>) and BACT, respectively and, Maximum Available Control Technology (MACT), 40 CFR 63, Subpart LLL, National Emissions Standards for Hazardous Air Pollutants from Portland Cement Manufacturing Industry}</w:t>
      </w:r>
    </w:p>
    <w:p w:rsidR="003724C4" w:rsidRPr="0076150E" w:rsidRDefault="003724C4" w:rsidP="008A62C2">
      <w:pPr>
        <w:tabs>
          <w:tab w:val="left" w:pos="0"/>
          <w:tab w:val="left" w:pos="360"/>
          <w:tab w:val="left" w:pos="720"/>
          <w:tab w:val="left" w:pos="1080"/>
          <w:tab w:val="left" w:pos="1440"/>
        </w:tabs>
        <w:suppressAutoHyphens/>
        <w:spacing w:after="120"/>
        <w:outlineLvl w:val="0"/>
      </w:pPr>
      <w:r w:rsidRPr="0076150E">
        <w:rPr>
          <w:b/>
          <w:u w:val="single"/>
        </w:rPr>
        <w:t>General</w:t>
      </w:r>
    </w:p>
    <w:p w:rsidR="003724C4" w:rsidRPr="003724C4" w:rsidRDefault="003724C4" w:rsidP="008A62C2">
      <w:pPr>
        <w:numPr>
          <w:ilvl w:val="0"/>
          <w:numId w:val="5"/>
        </w:numPr>
        <w:ind w:left="720" w:hanging="720"/>
        <w:rPr>
          <w:sz w:val="24"/>
          <w:szCs w:val="24"/>
        </w:rPr>
      </w:pPr>
      <w:r w:rsidRPr="003724C4">
        <w:rPr>
          <w:szCs w:val="22"/>
          <w:u w:val="single"/>
        </w:rPr>
        <w:t>Performance Testing</w:t>
      </w:r>
      <w:r w:rsidRPr="003724C4">
        <w:rPr>
          <w:szCs w:val="22"/>
        </w:rPr>
        <w:t xml:space="preserve">.  The owner or operator shall notify the Department prior to initiating any significant change in the feed or fuel used in the most recent compliant performance test for </w:t>
      </w:r>
      <w:r w:rsidR="00962050" w:rsidRPr="00962050">
        <w:rPr>
          <w:szCs w:val="22"/>
        </w:rPr>
        <w:t>d</w:t>
      </w:r>
      <w:r w:rsidR="00962050" w:rsidRPr="00962050">
        <w:t>ioxins/furans (</w:t>
      </w:r>
      <w:r w:rsidRPr="003724C4">
        <w:rPr>
          <w:szCs w:val="22"/>
        </w:rPr>
        <w:t>D/F</w:t>
      </w:r>
      <w:r w:rsidR="00962050">
        <w:rPr>
          <w:szCs w:val="22"/>
        </w:rPr>
        <w:t>)</w:t>
      </w:r>
      <w:r w:rsidRPr="003724C4">
        <w:rPr>
          <w:szCs w:val="22"/>
        </w:rPr>
        <w:t xml:space="preserve"> or PM.  For purposes of this condition, significant means any of the following:  a physical or chemical change in the feed or fuel</w:t>
      </w:r>
      <w:r w:rsidRPr="003724C4">
        <w:rPr>
          <w:bCs/>
          <w:szCs w:val="22"/>
        </w:rPr>
        <w:t>;</w:t>
      </w:r>
      <w:r w:rsidRPr="003724C4">
        <w:rPr>
          <w:b/>
          <w:bCs/>
          <w:szCs w:val="22"/>
        </w:rPr>
        <w:t xml:space="preserve"> </w:t>
      </w:r>
      <w:r w:rsidRPr="003724C4">
        <w:rPr>
          <w:szCs w:val="22"/>
        </w:rPr>
        <w:t xml:space="preserve">the use of a raw material not previously used; a change in the </w:t>
      </w:r>
      <w:r w:rsidR="00BF7181">
        <w:rPr>
          <w:szCs w:val="22"/>
        </w:rPr>
        <w:t>loss on ignition (</w:t>
      </w:r>
      <w:r w:rsidRPr="003724C4">
        <w:rPr>
          <w:szCs w:val="22"/>
        </w:rPr>
        <w:t>LOI</w:t>
      </w:r>
      <w:r w:rsidR="00BF7181">
        <w:rPr>
          <w:szCs w:val="22"/>
        </w:rPr>
        <w:t>)</w:t>
      </w:r>
      <w:r w:rsidRPr="003724C4">
        <w:rPr>
          <w:szCs w:val="22"/>
        </w:rPr>
        <w:t xml:space="preserve"> of the fly ash; a change between non-beneficiated fly ash and beneficiated fly ash.  Based on the information provided, the Department will determine if performance testing pursuant to 40 CFR 63.1349 will be required for the new feed or fuel.  A significant change shall not include switching to a feed/fuel mix for which the permittee already tested in compliance with the dioxin/furan and PM emission limits.</w:t>
      </w:r>
      <w:r>
        <w:rPr>
          <w:szCs w:val="22"/>
        </w:rPr>
        <w:t xml:space="preserve">  </w:t>
      </w:r>
      <w:r w:rsidRPr="003724C4">
        <w:rPr>
          <w:szCs w:val="22"/>
        </w:rPr>
        <w:t>[62-4.070(3), F.A.C.]</w:t>
      </w:r>
    </w:p>
    <w:p w:rsidR="009766D9" w:rsidRDefault="009766D9" w:rsidP="006E5C9F">
      <w:pPr>
        <w:tabs>
          <w:tab w:val="left" w:pos="0"/>
        </w:tabs>
        <w:suppressAutoHyphens/>
        <w:spacing w:before="120" w:after="120"/>
        <w:rPr>
          <w:b/>
          <w:u w:val="single"/>
        </w:rPr>
      </w:pPr>
      <w:r>
        <w:rPr>
          <w:b/>
          <w:u w:val="single"/>
        </w:rPr>
        <w:lastRenderedPageBreak/>
        <w:t>Essential Potential to Emit (PTE) Parameters</w:t>
      </w:r>
    </w:p>
    <w:p w:rsidR="009766D9" w:rsidRPr="0076150E" w:rsidRDefault="009766D9" w:rsidP="009C01BA">
      <w:pPr>
        <w:numPr>
          <w:ilvl w:val="0"/>
          <w:numId w:val="5"/>
        </w:numPr>
        <w:spacing w:after="60"/>
        <w:ind w:left="720" w:hanging="720"/>
      </w:pPr>
      <w:r w:rsidRPr="0076150E">
        <w:rPr>
          <w:u w:val="single"/>
        </w:rPr>
        <w:t>Permitted Capacity</w:t>
      </w:r>
      <w:r w:rsidRPr="0076150E">
        <w:t>.</w:t>
      </w:r>
      <w:r w:rsidR="009C01BA">
        <w:t xml:space="preserve">  </w:t>
      </w:r>
      <w:r w:rsidR="009C01BA" w:rsidRPr="00F14F5D">
        <w:t xml:space="preserve">For the </w:t>
      </w:r>
      <w:r w:rsidR="00E27E10" w:rsidRPr="00F14F5D">
        <w:t xml:space="preserve">Cement Kiln No. 1, </w:t>
      </w:r>
      <w:r w:rsidR="009C01BA" w:rsidRPr="00F14F5D">
        <w:t xml:space="preserve">the maximum clinker production rate </w:t>
      </w:r>
      <w:r w:rsidR="00E27E10" w:rsidRPr="00F14F5D">
        <w:t xml:space="preserve">shall not exceed </w:t>
      </w:r>
      <w:r w:rsidR="009C01BA" w:rsidRPr="00F14F5D">
        <w:t xml:space="preserve">83.0 tons/hour, 24-hour average and 727,800 tons in any consecutive 12-month period.  </w:t>
      </w:r>
    </w:p>
    <w:p w:rsidR="009766D9" w:rsidRPr="0076150E" w:rsidRDefault="009766D9" w:rsidP="009C01BA">
      <w:pPr>
        <w:tabs>
          <w:tab w:val="left" w:pos="1440"/>
        </w:tabs>
        <w:spacing w:after="120"/>
        <w:ind w:left="720"/>
      </w:pPr>
      <w:r w:rsidRPr="0076150E">
        <w:t>[PSD-FL-091</w:t>
      </w:r>
      <w:r w:rsidR="009C01BA" w:rsidRPr="00F14F5D">
        <w:rPr>
          <w:u w:val="words"/>
        </w:rPr>
        <w:t>K</w:t>
      </w:r>
      <w:r w:rsidRPr="0076150E">
        <w:t>; and, Rules 62-4.160(2) and 62-210.200(PTE), F.A.C.</w:t>
      </w:r>
      <w:r w:rsidR="00CA1339">
        <w:t>]</w:t>
      </w:r>
    </w:p>
    <w:p w:rsidR="009766D9" w:rsidRPr="0076150E" w:rsidRDefault="009766D9" w:rsidP="009C01BA">
      <w:pPr>
        <w:numPr>
          <w:ilvl w:val="0"/>
          <w:numId w:val="5"/>
        </w:numPr>
        <w:spacing w:after="60"/>
        <w:ind w:left="720" w:hanging="720"/>
      </w:pPr>
      <w:r w:rsidRPr="0076150E">
        <w:rPr>
          <w:u w:val="single"/>
        </w:rPr>
        <w:t>Hours of Operation</w:t>
      </w:r>
      <w:r w:rsidRPr="0076150E">
        <w:t>.</w:t>
      </w:r>
    </w:p>
    <w:p w:rsidR="009766D9" w:rsidRPr="0076150E" w:rsidRDefault="00685004" w:rsidP="007B4F19">
      <w:pPr>
        <w:numPr>
          <w:ilvl w:val="1"/>
          <w:numId w:val="41"/>
        </w:numPr>
        <w:suppressAutoHyphens/>
        <w:spacing w:after="60"/>
        <w:ind w:left="1080"/>
      </w:pPr>
      <w:r w:rsidRPr="00685004">
        <w:rPr>
          <w:i/>
        </w:rPr>
        <w:t>Hours.</w:t>
      </w:r>
      <w:r>
        <w:t xml:space="preserve">  </w:t>
      </w:r>
      <w:r w:rsidR="009766D9" w:rsidRPr="0076150E">
        <w:t xml:space="preserve">The emissions unit </w:t>
      </w:r>
      <w:r w:rsidR="00B365FE" w:rsidRPr="00F14F5D">
        <w:t>is</w:t>
      </w:r>
      <w:r w:rsidR="00B365FE">
        <w:t xml:space="preserve"> </w:t>
      </w:r>
      <w:r w:rsidR="009766D9" w:rsidRPr="0076150E">
        <w:t>allowed to operate continuously, i.e., 8,760 hours/year.</w:t>
      </w:r>
    </w:p>
    <w:p w:rsidR="009766D9" w:rsidRPr="0076150E" w:rsidRDefault="00685004" w:rsidP="007B4F19">
      <w:pPr>
        <w:numPr>
          <w:ilvl w:val="1"/>
          <w:numId w:val="41"/>
        </w:numPr>
        <w:suppressAutoHyphens/>
        <w:spacing w:after="60"/>
        <w:ind w:left="1080"/>
      </w:pPr>
      <w:r w:rsidRPr="00685004">
        <w:rPr>
          <w:i/>
        </w:rPr>
        <w:t xml:space="preserve">Tires.  </w:t>
      </w:r>
      <w:r w:rsidR="009766D9" w:rsidRPr="0076150E">
        <w:t xml:space="preserve">Shredded and whole tire </w:t>
      </w:r>
      <w:r w:rsidR="00EE64E8">
        <w:t xml:space="preserve">derived fuel </w:t>
      </w:r>
      <w:r w:rsidR="009766D9" w:rsidRPr="0076150E">
        <w:t>(TDF) utilization shall not exceed 8,300 hours/year.</w:t>
      </w:r>
    </w:p>
    <w:p w:rsidR="009766D9" w:rsidRDefault="00685004" w:rsidP="009C01BA">
      <w:pPr>
        <w:suppressAutoHyphens/>
        <w:spacing w:after="120"/>
        <w:ind w:left="720"/>
      </w:pPr>
      <w:r>
        <w:t>[</w:t>
      </w:r>
      <w:r w:rsidR="009766D9" w:rsidRPr="0076150E">
        <w:t>PSD-FL-091</w:t>
      </w:r>
      <w:r w:rsidR="009C01BA" w:rsidRPr="00F14F5D">
        <w:t>K</w:t>
      </w:r>
      <w:r w:rsidR="009766D9" w:rsidRPr="0076150E">
        <w:t>]</w:t>
      </w:r>
    </w:p>
    <w:p w:rsidR="00595DDB" w:rsidRPr="004E567B" w:rsidRDefault="00A32569" w:rsidP="009C01BA">
      <w:pPr>
        <w:numPr>
          <w:ilvl w:val="0"/>
          <w:numId w:val="5"/>
        </w:numPr>
        <w:spacing w:after="60"/>
        <w:ind w:left="720" w:hanging="720"/>
      </w:pPr>
      <w:r w:rsidRPr="00A32569">
        <w:rPr>
          <w:u w:val="single"/>
        </w:rPr>
        <w:t>Fuels</w:t>
      </w:r>
      <w:r w:rsidR="00595DDB" w:rsidRPr="004E567B">
        <w:t>.</w:t>
      </w:r>
    </w:p>
    <w:p w:rsidR="00595DDB" w:rsidRPr="0076150E" w:rsidRDefault="00595DDB" w:rsidP="002E4F77">
      <w:pPr>
        <w:numPr>
          <w:ilvl w:val="1"/>
          <w:numId w:val="16"/>
        </w:numPr>
        <w:spacing w:after="60"/>
        <w:ind w:left="1080"/>
      </w:pPr>
      <w:r w:rsidRPr="00F14F5D">
        <w:t>The only fuel</w:t>
      </w:r>
      <w:r w:rsidR="00B365FE" w:rsidRPr="00F14F5D">
        <w:t xml:space="preserve">s allowed to be fired are coal, petcoke, natural gas, </w:t>
      </w:r>
      <w:r w:rsidRPr="00F14F5D">
        <w:t>No. 2 distillate fuel oil</w:t>
      </w:r>
      <w:r w:rsidR="00B365FE" w:rsidRPr="00F14F5D">
        <w:t xml:space="preserve"> and </w:t>
      </w:r>
      <w:r w:rsidRPr="00F14F5D">
        <w:t>residual fuel oil, "on-specification" used oil, and TDF</w:t>
      </w:r>
      <w:r w:rsidR="00B365FE" w:rsidRPr="00F14F5D">
        <w:t xml:space="preserve"> (including shredded and whole tires)</w:t>
      </w:r>
      <w:r w:rsidRPr="0076150E">
        <w:t>.</w:t>
      </w:r>
    </w:p>
    <w:p w:rsidR="00595DDB" w:rsidRPr="00F14F5D" w:rsidRDefault="00595DDB" w:rsidP="00F0759E">
      <w:pPr>
        <w:numPr>
          <w:ilvl w:val="0"/>
          <w:numId w:val="99"/>
        </w:numPr>
        <w:spacing w:after="60"/>
        <w:ind w:left="1080"/>
      </w:pPr>
      <w:r w:rsidRPr="00F14F5D">
        <w:t>The new No. 2 fuel oil shall be used for the cement kiln 1's startup/preheating operation.</w:t>
      </w:r>
    </w:p>
    <w:p w:rsidR="000831A1" w:rsidRDefault="007B4F19" w:rsidP="00F0759E">
      <w:pPr>
        <w:numPr>
          <w:ilvl w:val="0"/>
          <w:numId w:val="101"/>
        </w:numPr>
        <w:spacing w:after="60"/>
        <w:ind w:left="1080"/>
      </w:pPr>
      <w:r w:rsidRPr="00F14F5D">
        <w:t>“On-specification” used oil is allowed to be fired as a blend with purchased fuel oil as a startup fuel only.</w:t>
      </w:r>
      <w:r w:rsidR="00595DDB" w:rsidRPr="00F14F5D">
        <w:t xml:space="preserve">  </w:t>
      </w:r>
    </w:p>
    <w:p w:rsidR="00595DDB" w:rsidRPr="00F14F5D" w:rsidRDefault="00595DDB" w:rsidP="00F0759E">
      <w:pPr>
        <w:numPr>
          <w:ilvl w:val="0"/>
          <w:numId w:val="101"/>
        </w:numPr>
        <w:spacing w:after="60"/>
        <w:ind w:left="1080"/>
      </w:pPr>
      <w:r w:rsidRPr="00F14F5D">
        <w:t xml:space="preserve">The TDF may be introduced at the base of the preheater (i.e., </w:t>
      </w:r>
      <w:r w:rsidR="00B365FE" w:rsidRPr="00F14F5D">
        <w:t xml:space="preserve">the </w:t>
      </w:r>
      <w:r w:rsidRPr="00F14F5D">
        <w:t>kiln 1 inlet)</w:t>
      </w:r>
      <w:r w:rsidR="007B4F19" w:rsidRPr="00F14F5D">
        <w:t xml:space="preserve"> or whole tires may be fired at the front of the kiln using a </w:t>
      </w:r>
      <w:r w:rsidR="006853BA">
        <w:t>TIM</w:t>
      </w:r>
      <w:r w:rsidRPr="00F14F5D">
        <w:t xml:space="preserve">.  The firing of the TDF shall not commence or be conducted unless the kiln 1 has reached an operating temperature, which shall be measured at the </w:t>
      </w:r>
      <w:r w:rsidR="007B4F19" w:rsidRPr="00F14F5D">
        <w:t xml:space="preserve">inlet of </w:t>
      </w:r>
      <w:r w:rsidRPr="00F14F5D">
        <w:t>cement kiln 1 of at least 1,400</w:t>
      </w:r>
      <w:r w:rsidR="007B4F19" w:rsidRPr="00F14F5D">
        <w:t xml:space="preserve"> º</w:t>
      </w:r>
      <w:r w:rsidRPr="00F14F5D">
        <w:t xml:space="preserve">F for one hour and the oxygen level in the kiln, as measured at the cement plant's induced draft fan, is at least </w:t>
      </w:r>
      <w:r w:rsidR="007B4F19" w:rsidRPr="00F14F5D">
        <w:t>2</w:t>
      </w:r>
      <w:r w:rsidRPr="00F14F5D">
        <w:t xml:space="preserve"> percent (1-hour average).</w:t>
      </w:r>
    </w:p>
    <w:p w:rsidR="00595DDB" w:rsidRPr="00F14F5D" w:rsidRDefault="00595DDB" w:rsidP="002E4F77">
      <w:pPr>
        <w:ind w:left="720"/>
      </w:pPr>
      <w:r w:rsidRPr="00F14F5D">
        <w:t>[Rule 62-213.410, F.A.C.; AC27-61016/PSD-FL-091</w:t>
      </w:r>
      <w:r w:rsidR="002E4F77" w:rsidRPr="00F14F5D">
        <w:t>K</w:t>
      </w:r>
      <w:r w:rsidR="00F14F5D" w:rsidRPr="00F14F5D">
        <w:t>,</w:t>
      </w:r>
      <w:r w:rsidRPr="00F14F5D">
        <w:t>]</w:t>
      </w:r>
    </w:p>
    <w:p w:rsidR="00831616" w:rsidRDefault="00831616" w:rsidP="00552FC3">
      <w:pPr>
        <w:tabs>
          <w:tab w:val="left" w:pos="0"/>
        </w:tabs>
        <w:suppressAutoHyphens/>
        <w:spacing w:before="120" w:after="120"/>
        <w:rPr>
          <w:b/>
          <w:u w:val="single"/>
        </w:rPr>
      </w:pPr>
      <w:r w:rsidRPr="00B33C23">
        <w:rPr>
          <w:b/>
          <w:u w:val="single"/>
        </w:rPr>
        <w:t>Emission Limitations and Standards</w:t>
      </w:r>
    </w:p>
    <w:p w:rsidR="00C2149B" w:rsidRDefault="00831616" w:rsidP="00831616">
      <w:pPr>
        <w:tabs>
          <w:tab w:val="left" w:pos="0"/>
        </w:tabs>
        <w:suppressAutoHyphens/>
        <w:spacing w:before="120" w:after="120"/>
      </w:pPr>
      <w:r w:rsidRPr="0049740F">
        <w:t xml:space="preserve">Unless otherwise specified, the averaging </w:t>
      </w:r>
      <w:r w:rsidRPr="00AE79E7">
        <w:t>times for</w:t>
      </w:r>
      <w:r w:rsidRPr="0049740F">
        <w:t xml:space="preserve"> Specific Condition</w:t>
      </w:r>
      <w:r w:rsidRPr="00AE79E7">
        <w:t>s</w:t>
      </w:r>
      <w:r w:rsidRPr="0049740F">
        <w:t xml:space="preserve"> </w:t>
      </w:r>
      <w:r w:rsidR="00AE79E7" w:rsidRPr="00AE79E7">
        <w:rPr>
          <w:b/>
        </w:rPr>
        <w:t>C.</w:t>
      </w:r>
      <w:r w:rsidR="008E158C">
        <w:rPr>
          <w:b/>
        </w:rPr>
        <w:t>5</w:t>
      </w:r>
      <w:r w:rsidR="00F14F5D">
        <w:rPr>
          <w:b/>
        </w:rPr>
        <w:t xml:space="preserve"> </w:t>
      </w:r>
      <w:r w:rsidRPr="00AE79E7">
        <w:t>are based</w:t>
      </w:r>
      <w:r w:rsidRPr="0049740F">
        <w:t xml:space="preserve"> on the </w:t>
      </w:r>
      <w:r w:rsidRPr="00156867">
        <w:t>specified averaging time of the applicable test method.</w:t>
      </w:r>
    </w:p>
    <w:p w:rsidR="00831616" w:rsidRPr="007360CF" w:rsidRDefault="00831616" w:rsidP="007360CF">
      <w:pPr>
        <w:numPr>
          <w:ilvl w:val="0"/>
          <w:numId w:val="5"/>
        </w:numPr>
        <w:spacing w:after="60"/>
        <w:ind w:left="720" w:hanging="720"/>
      </w:pPr>
      <w:r w:rsidRPr="0076150E">
        <w:rPr>
          <w:u w:val="single"/>
        </w:rPr>
        <w:t>Emission Limits</w:t>
      </w:r>
      <w:r w:rsidRPr="00F14F5D">
        <w:t>.</w:t>
      </w:r>
      <w:r w:rsidR="007360CF" w:rsidRPr="00F14F5D">
        <w:t xml:space="preserve">  Based on a maximum preheater feed rate of 138.0 TPH to kiln No. 1 and 83 TPH of cement clinker product the allowable pollutant emissions shall not exceed the following:</w:t>
      </w:r>
    </w:p>
    <w:tbl>
      <w:tblPr>
        <w:tblStyle w:val="TableGrid"/>
        <w:tblW w:w="9900" w:type="dxa"/>
        <w:tblInd w:w="198" w:type="dxa"/>
        <w:tblLayout w:type="fixed"/>
        <w:tblLook w:val="04A0"/>
      </w:tblPr>
      <w:tblGrid>
        <w:gridCol w:w="1080"/>
        <w:gridCol w:w="828"/>
        <w:gridCol w:w="881"/>
        <w:gridCol w:w="722"/>
        <w:gridCol w:w="704"/>
        <w:gridCol w:w="895"/>
        <w:gridCol w:w="895"/>
        <w:gridCol w:w="987"/>
        <w:gridCol w:w="861"/>
        <w:gridCol w:w="945"/>
        <w:gridCol w:w="1102"/>
      </w:tblGrid>
      <w:tr w:rsidR="007360CF" w:rsidRPr="007360CF" w:rsidTr="00F23648">
        <w:tc>
          <w:tcPr>
            <w:tcW w:w="1080" w:type="dxa"/>
            <w:vMerge w:val="restart"/>
            <w:shd w:val="clear" w:color="auto" w:fill="auto"/>
            <w:vAlign w:val="center"/>
          </w:tcPr>
          <w:p w:rsidR="007360CF" w:rsidRPr="00F14F5D" w:rsidRDefault="007360CF" w:rsidP="007360CF">
            <w:pPr>
              <w:suppressAutoHyphens/>
              <w:jc w:val="center"/>
              <w:rPr>
                <w:b/>
                <w:sz w:val="20"/>
              </w:rPr>
            </w:pPr>
            <w:r w:rsidRPr="00F14F5D">
              <w:rPr>
                <w:b/>
                <w:sz w:val="20"/>
              </w:rPr>
              <w:t xml:space="preserve">Poll. </w:t>
            </w:r>
            <w:r w:rsidRPr="00F14F5D">
              <w:rPr>
                <w:b/>
                <w:sz w:val="20"/>
                <w:vertAlign w:val="superscript"/>
              </w:rPr>
              <w:t>1</w:t>
            </w:r>
          </w:p>
        </w:tc>
        <w:tc>
          <w:tcPr>
            <w:tcW w:w="828" w:type="dxa"/>
            <w:vMerge w:val="restart"/>
            <w:shd w:val="clear" w:color="auto" w:fill="auto"/>
            <w:vAlign w:val="center"/>
          </w:tcPr>
          <w:p w:rsidR="007360CF" w:rsidRPr="00F14F5D" w:rsidRDefault="007360CF" w:rsidP="007360CF">
            <w:pPr>
              <w:suppressAutoHyphens/>
              <w:jc w:val="center"/>
              <w:rPr>
                <w:b/>
                <w:sz w:val="20"/>
              </w:rPr>
            </w:pPr>
            <w:r w:rsidRPr="00F14F5D">
              <w:rPr>
                <w:b/>
                <w:sz w:val="20"/>
              </w:rPr>
              <w:t xml:space="preserve">Unit </w:t>
            </w:r>
            <w:r w:rsidRPr="00F14F5D">
              <w:rPr>
                <w:b/>
                <w:sz w:val="20"/>
                <w:vertAlign w:val="superscript"/>
              </w:rPr>
              <w:t>2</w:t>
            </w:r>
          </w:p>
        </w:tc>
        <w:tc>
          <w:tcPr>
            <w:tcW w:w="5945" w:type="dxa"/>
            <w:gridSpan w:val="7"/>
            <w:shd w:val="clear" w:color="auto" w:fill="auto"/>
            <w:vAlign w:val="center"/>
          </w:tcPr>
          <w:p w:rsidR="007360CF" w:rsidRPr="00F14F5D" w:rsidRDefault="007360CF" w:rsidP="007360CF">
            <w:pPr>
              <w:suppressAutoHyphens/>
              <w:jc w:val="center"/>
              <w:rPr>
                <w:b/>
                <w:sz w:val="20"/>
              </w:rPr>
            </w:pPr>
            <w:r w:rsidRPr="00F14F5D">
              <w:rPr>
                <w:b/>
                <w:sz w:val="20"/>
              </w:rPr>
              <w:t xml:space="preserve">Units </w:t>
            </w:r>
            <w:r w:rsidRPr="00F14F5D">
              <w:rPr>
                <w:b/>
                <w:sz w:val="20"/>
                <w:vertAlign w:val="superscript"/>
              </w:rPr>
              <w:t>3</w:t>
            </w:r>
          </w:p>
        </w:tc>
        <w:tc>
          <w:tcPr>
            <w:tcW w:w="945" w:type="dxa"/>
            <w:vMerge w:val="restart"/>
            <w:shd w:val="clear" w:color="auto" w:fill="auto"/>
            <w:vAlign w:val="center"/>
          </w:tcPr>
          <w:p w:rsidR="007360CF" w:rsidRPr="00F14F5D" w:rsidRDefault="007360CF" w:rsidP="007360CF">
            <w:pPr>
              <w:suppressAutoHyphens/>
              <w:jc w:val="center"/>
              <w:rPr>
                <w:b/>
                <w:sz w:val="20"/>
              </w:rPr>
            </w:pPr>
            <w:r w:rsidRPr="00F14F5D">
              <w:rPr>
                <w:b/>
                <w:sz w:val="20"/>
              </w:rPr>
              <w:t xml:space="preserve">Comp. </w:t>
            </w:r>
            <w:r w:rsidRPr="00F14F5D">
              <w:rPr>
                <w:b/>
                <w:sz w:val="20"/>
                <w:vertAlign w:val="superscript"/>
              </w:rPr>
              <w:t>4</w:t>
            </w:r>
          </w:p>
        </w:tc>
        <w:tc>
          <w:tcPr>
            <w:tcW w:w="1102" w:type="dxa"/>
            <w:vMerge w:val="restart"/>
            <w:shd w:val="clear" w:color="auto" w:fill="auto"/>
            <w:vAlign w:val="center"/>
          </w:tcPr>
          <w:p w:rsidR="007360CF" w:rsidRPr="00F14F5D" w:rsidRDefault="007360CF" w:rsidP="007360CF">
            <w:pPr>
              <w:suppressAutoHyphens/>
              <w:jc w:val="center"/>
              <w:rPr>
                <w:b/>
                <w:sz w:val="20"/>
              </w:rPr>
            </w:pPr>
            <w:r w:rsidRPr="00F14F5D">
              <w:rPr>
                <w:b/>
                <w:sz w:val="20"/>
              </w:rPr>
              <w:t>Basis</w:t>
            </w:r>
          </w:p>
        </w:tc>
      </w:tr>
      <w:tr w:rsidR="007360CF" w:rsidRPr="007360CF" w:rsidTr="00F23648">
        <w:tc>
          <w:tcPr>
            <w:tcW w:w="1080" w:type="dxa"/>
            <w:vMerge/>
            <w:shd w:val="clear" w:color="auto" w:fill="C6D9F1" w:themeFill="text2" w:themeFillTint="33"/>
            <w:vAlign w:val="center"/>
          </w:tcPr>
          <w:p w:rsidR="007360CF" w:rsidRPr="00F14F5D" w:rsidRDefault="007360CF" w:rsidP="007360CF">
            <w:pPr>
              <w:suppressAutoHyphens/>
              <w:jc w:val="center"/>
              <w:rPr>
                <w:b/>
                <w:szCs w:val="22"/>
              </w:rPr>
            </w:pPr>
          </w:p>
        </w:tc>
        <w:tc>
          <w:tcPr>
            <w:tcW w:w="828" w:type="dxa"/>
            <w:vMerge/>
            <w:shd w:val="clear" w:color="auto" w:fill="C6D9F1" w:themeFill="text2" w:themeFillTint="33"/>
            <w:vAlign w:val="center"/>
          </w:tcPr>
          <w:p w:rsidR="007360CF" w:rsidRPr="00F14F5D" w:rsidRDefault="007360CF" w:rsidP="007360CF">
            <w:pPr>
              <w:suppressAutoHyphens/>
              <w:jc w:val="center"/>
              <w:rPr>
                <w:b/>
                <w:szCs w:val="22"/>
              </w:rPr>
            </w:pPr>
          </w:p>
        </w:tc>
        <w:tc>
          <w:tcPr>
            <w:tcW w:w="881" w:type="dxa"/>
            <w:shd w:val="clear" w:color="auto" w:fill="auto"/>
            <w:vAlign w:val="center"/>
          </w:tcPr>
          <w:p w:rsidR="007360CF" w:rsidRPr="00F14F5D" w:rsidRDefault="007360CF" w:rsidP="007360CF">
            <w:pPr>
              <w:suppressAutoHyphens/>
              <w:jc w:val="center"/>
              <w:rPr>
                <w:b/>
                <w:sz w:val="20"/>
              </w:rPr>
            </w:pPr>
            <w:r w:rsidRPr="00F14F5D">
              <w:rPr>
                <w:b/>
                <w:sz w:val="20"/>
              </w:rPr>
              <w:t>lb/ton-f</w:t>
            </w:r>
          </w:p>
        </w:tc>
        <w:tc>
          <w:tcPr>
            <w:tcW w:w="722" w:type="dxa"/>
            <w:shd w:val="clear" w:color="auto" w:fill="auto"/>
            <w:vAlign w:val="center"/>
          </w:tcPr>
          <w:p w:rsidR="007360CF" w:rsidRPr="00F14F5D" w:rsidRDefault="007360CF" w:rsidP="007360CF">
            <w:pPr>
              <w:suppressAutoHyphens/>
              <w:jc w:val="center"/>
              <w:rPr>
                <w:b/>
                <w:sz w:val="20"/>
              </w:rPr>
            </w:pPr>
            <w:r w:rsidRPr="00F14F5D">
              <w:rPr>
                <w:b/>
                <w:sz w:val="20"/>
              </w:rPr>
              <w:t>lb/hr</w:t>
            </w:r>
          </w:p>
        </w:tc>
        <w:tc>
          <w:tcPr>
            <w:tcW w:w="704" w:type="dxa"/>
            <w:shd w:val="clear" w:color="auto" w:fill="auto"/>
            <w:vAlign w:val="center"/>
          </w:tcPr>
          <w:p w:rsidR="007360CF" w:rsidRPr="00F14F5D" w:rsidRDefault="007360CF" w:rsidP="007360CF">
            <w:pPr>
              <w:suppressAutoHyphens/>
              <w:jc w:val="center"/>
              <w:rPr>
                <w:b/>
                <w:sz w:val="20"/>
              </w:rPr>
            </w:pPr>
            <w:r w:rsidRPr="00F14F5D">
              <w:rPr>
                <w:b/>
                <w:sz w:val="20"/>
              </w:rPr>
              <w:t>TPY</w:t>
            </w:r>
          </w:p>
        </w:tc>
        <w:tc>
          <w:tcPr>
            <w:tcW w:w="895" w:type="dxa"/>
            <w:shd w:val="clear" w:color="auto" w:fill="auto"/>
            <w:vAlign w:val="center"/>
          </w:tcPr>
          <w:p w:rsidR="007360CF" w:rsidRPr="00F14F5D" w:rsidRDefault="007360CF" w:rsidP="007360CF">
            <w:pPr>
              <w:suppressAutoHyphens/>
              <w:jc w:val="center"/>
              <w:rPr>
                <w:b/>
                <w:sz w:val="20"/>
              </w:rPr>
            </w:pPr>
            <w:r w:rsidRPr="00F14F5D">
              <w:rPr>
                <w:b/>
                <w:sz w:val="20"/>
              </w:rPr>
              <w:t>lb/ton-c</w:t>
            </w:r>
          </w:p>
        </w:tc>
        <w:tc>
          <w:tcPr>
            <w:tcW w:w="895" w:type="dxa"/>
            <w:shd w:val="clear" w:color="auto" w:fill="auto"/>
            <w:vAlign w:val="center"/>
          </w:tcPr>
          <w:p w:rsidR="007360CF" w:rsidRPr="00F14F5D" w:rsidRDefault="007360CF" w:rsidP="007360CF">
            <w:pPr>
              <w:suppressAutoHyphens/>
              <w:jc w:val="center"/>
              <w:rPr>
                <w:b/>
                <w:sz w:val="20"/>
              </w:rPr>
            </w:pPr>
            <w:r w:rsidRPr="00F14F5D">
              <w:rPr>
                <w:b/>
                <w:sz w:val="20"/>
              </w:rPr>
              <w:t>lb/Mt-c</w:t>
            </w:r>
          </w:p>
        </w:tc>
        <w:tc>
          <w:tcPr>
            <w:tcW w:w="987" w:type="dxa"/>
            <w:shd w:val="clear" w:color="auto" w:fill="auto"/>
            <w:vAlign w:val="center"/>
          </w:tcPr>
          <w:p w:rsidR="007360CF" w:rsidRPr="00F14F5D" w:rsidRDefault="007360CF" w:rsidP="007360CF">
            <w:pPr>
              <w:suppressAutoHyphens/>
              <w:jc w:val="center"/>
              <w:rPr>
                <w:b/>
                <w:sz w:val="20"/>
              </w:rPr>
            </w:pPr>
            <w:r w:rsidRPr="00F14F5D">
              <w:rPr>
                <w:b/>
                <w:sz w:val="20"/>
              </w:rPr>
              <w:t>ng/dscm</w:t>
            </w:r>
            <w:r w:rsidRPr="00F14F5D">
              <w:rPr>
                <w:b/>
                <w:sz w:val="20"/>
              </w:rPr>
              <w:br/>
              <w:t>TEQ</w:t>
            </w:r>
          </w:p>
        </w:tc>
        <w:tc>
          <w:tcPr>
            <w:tcW w:w="861" w:type="dxa"/>
            <w:shd w:val="clear" w:color="auto" w:fill="auto"/>
            <w:vAlign w:val="center"/>
          </w:tcPr>
          <w:p w:rsidR="007360CF" w:rsidRPr="00F14F5D" w:rsidRDefault="007360CF" w:rsidP="007360CF">
            <w:pPr>
              <w:suppressAutoHyphens/>
              <w:jc w:val="center"/>
              <w:rPr>
                <w:b/>
                <w:sz w:val="20"/>
              </w:rPr>
            </w:pPr>
            <w:r w:rsidRPr="00F14F5D">
              <w:rPr>
                <w:b/>
                <w:sz w:val="20"/>
              </w:rPr>
              <w:t>ppmvd</w:t>
            </w:r>
          </w:p>
        </w:tc>
        <w:tc>
          <w:tcPr>
            <w:tcW w:w="945" w:type="dxa"/>
            <w:vMerge/>
            <w:shd w:val="clear" w:color="auto" w:fill="C6D9F1" w:themeFill="text2" w:themeFillTint="33"/>
          </w:tcPr>
          <w:p w:rsidR="007360CF" w:rsidRPr="00F14F5D" w:rsidRDefault="007360CF" w:rsidP="007360CF">
            <w:pPr>
              <w:suppressAutoHyphens/>
              <w:jc w:val="center"/>
              <w:rPr>
                <w:b/>
                <w:szCs w:val="22"/>
              </w:rPr>
            </w:pPr>
          </w:p>
        </w:tc>
        <w:tc>
          <w:tcPr>
            <w:tcW w:w="1102" w:type="dxa"/>
            <w:vMerge/>
            <w:shd w:val="clear" w:color="auto" w:fill="C6D9F1" w:themeFill="text2" w:themeFillTint="33"/>
            <w:vAlign w:val="center"/>
          </w:tcPr>
          <w:p w:rsidR="007360CF" w:rsidRPr="00F14F5D" w:rsidRDefault="007360CF" w:rsidP="007360CF">
            <w:pPr>
              <w:suppressAutoHyphens/>
              <w:jc w:val="center"/>
              <w:rPr>
                <w:b/>
                <w:szCs w:val="22"/>
              </w:rPr>
            </w:pPr>
          </w:p>
        </w:tc>
      </w:tr>
      <w:tr w:rsidR="007360CF" w:rsidRPr="007360CF" w:rsidTr="00F23648">
        <w:trPr>
          <w:trHeight w:val="288"/>
        </w:trPr>
        <w:tc>
          <w:tcPr>
            <w:tcW w:w="1080" w:type="dxa"/>
            <w:vMerge w:val="restart"/>
            <w:vAlign w:val="center"/>
          </w:tcPr>
          <w:p w:rsidR="007360CF" w:rsidRPr="00F14F5D" w:rsidRDefault="007360CF" w:rsidP="007360CF">
            <w:pPr>
              <w:suppressAutoHyphens/>
              <w:jc w:val="center"/>
              <w:rPr>
                <w:sz w:val="20"/>
              </w:rPr>
            </w:pPr>
            <w:r w:rsidRPr="00F14F5D">
              <w:rPr>
                <w:sz w:val="20"/>
              </w:rPr>
              <w:t>PM</w:t>
            </w:r>
          </w:p>
        </w:tc>
        <w:tc>
          <w:tcPr>
            <w:tcW w:w="828"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KC&amp;M</w:t>
            </w:r>
          </w:p>
        </w:tc>
        <w:tc>
          <w:tcPr>
            <w:tcW w:w="881"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0.40</w:t>
            </w:r>
          </w:p>
        </w:tc>
        <w:tc>
          <w:tcPr>
            <w:tcW w:w="722"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49.5</w:t>
            </w:r>
          </w:p>
        </w:tc>
        <w:tc>
          <w:tcPr>
            <w:tcW w:w="704"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216</w:t>
            </w:r>
          </w:p>
        </w:tc>
        <w:tc>
          <w:tcPr>
            <w:tcW w:w="895"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895"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987"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861"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945"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ST</w:t>
            </w:r>
          </w:p>
        </w:tc>
        <w:tc>
          <w:tcPr>
            <w:tcW w:w="1102" w:type="dxa"/>
            <w:tcBorders>
              <w:bottom w:val="dotted" w:sz="4" w:space="0" w:color="auto"/>
            </w:tcBorders>
            <w:vAlign w:val="center"/>
          </w:tcPr>
          <w:p w:rsidR="007360CF" w:rsidRPr="00F14F5D" w:rsidRDefault="007360CF" w:rsidP="007360CF">
            <w:pPr>
              <w:suppressAutoHyphens/>
              <w:jc w:val="center"/>
              <w:rPr>
                <w:sz w:val="20"/>
              </w:rPr>
            </w:pPr>
            <w:r w:rsidRPr="00F14F5D">
              <w:rPr>
                <w:sz w:val="20"/>
              </w:rPr>
              <w:t xml:space="preserve">BACT </w:t>
            </w:r>
            <w:r w:rsidRPr="00F14F5D">
              <w:rPr>
                <w:b/>
                <w:sz w:val="20"/>
                <w:vertAlign w:val="superscript"/>
              </w:rPr>
              <w:t>5</w:t>
            </w:r>
          </w:p>
        </w:tc>
      </w:tr>
      <w:tr w:rsidR="007360CF" w:rsidRPr="007360CF" w:rsidTr="00F23648">
        <w:trPr>
          <w:trHeight w:val="288"/>
        </w:trPr>
        <w:tc>
          <w:tcPr>
            <w:tcW w:w="1080" w:type="dxa"/>
            <w:vMerge/>
            <w:vAlign w:val="center"/>
          </w:tcPr>
          <w:p w:rsidR="007360CF" w:rsidRPr="00F14F5D" w:rsidRDefault="007360CF" w:rsidP="007360CF">
            <w:pPr>
              <w:suppressAutoHyphens/>
              <w:jc w:val="center"/>
              <w:rPr>
                <w:sz w:val="20"/>
              </w:rPr>
            </w:pPr>
          </w:p>
        </w:tc>
        <w:tc>
          <w:tcPr>
            <w:tcW w:w="828"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KM</w:t>
            </w:r>
          </w:p>
        </w:tc>
        <w:tc>
          <w:tcPr>
            <w:tcW w:w="881"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0.30</w:t>
            </w:r>
          </w:p>
        </w:tc>
        <w:tc>
          <w:tcPr>
            <w:tcW w:w="722"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37.1</w:t>
            </w:r>
          </w:p>
        </w:tc>
        <w:tc>
          <w:tcPr>
            <w:tcW w:w="704"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162</w:t>
            </w:r>
          </w:p>
        </w:tc>
        <w:tc>
          <w:tcPr>
            <w:tcW w:w="895"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895"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987"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861"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945"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ST</w:t>
            </w:r>
          </w:p>
        </w:tc>
        <w:tc>
          <w:tcPr>
            <w:tcW w:w="1102"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 xml:space="preserve">LLL </w:t>
            </w:r>
            <w:r w:rsidRPr="00F14F5D">
              <w:rPr>
                <w:b/>
                <w:sz w:val="20"/>
                <w:vertAlign w:val="superscript"/>
              </w:rPr>
              <w:t>6</w:t>
            </w:r>
          </w:p>
        </w:tc>
      </w:tr>
      <w:tr w:rsidR="007360CF" w:rsidRPr="007360CF" w:rsidTr="00F23648">
        <w:trPr>
          <w:trHeight w:val="288"/>
        </w:trPr>
        <w:tc>
          <w:tcPr>
            <w:tcW w:w="1080" w:type="dxa"/>
            <w:vMerge/>
            <w:vAlign w:val="center"/>
          </w:tcPr>
          <w:p w:rsidR="007360CF" w:rsidRPr="00F14F5D" w:rsidRDefault="007360CF" w:rsidP="007360CF">
            <w:pPr>
              <w:suppressAutoHyphens/>
              <w:jc w:val="center"/>
              <w:rPr>
                <w:sz w:val="20"/>
              </w:rPr>
            </w:pPr>
          </w:p>
        </w:tc>
        <w:tc>
          <w:tcPr>
            <w:tcW w:w="828"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C</w:t>
            </w:r>
          </w:p>
        </w:tc>
        <w:tc>
          <w:tcPr>
            <w:tcW w:w="881"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0.10</w:t>
            </w:r>
          </w:p>
        </w:tc>
        <w:tc>
          <w:tcPr>
            <w:tcW w:w="722"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12.4</w:t>
            </w:r>
          </w:p>
        </w:tc>
        <w:tc>
          <w:tcPr>
            <w:tcW w:w="704"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54</w:t>
            </w:r>
          </w:p>
        </w:tc>
        <w:tc>
          <w:tcPr>
            <w:tcW w:w="895"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p>
        </w:tc>
        <w:tc>
          <w:tcPr>
            <w:tcW w:w="895"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p>
        </w:tc>
        <w:tc>
          <w:tcPr>
            <w:tcW w:w="987"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p>
        </w:tc>
        <w:tc>
          <w:tcPr>
            <w:tcW w:w="861"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p>
        </w:tc>
        <w:tc>
          <w:tcPr>
            <w:tcW w:w="945"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ST</w:t>
            </w:r>
          </w:p>
        </w:tc>
        <w:tc>
          <w:tcPr>
            <w:tcW w:w="1102"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 xml:space="preserve">LLL </w:t>
            </w:r>
            <w:r w:rsidRPr="00F14F5D">
              <w:rPr>
                <w:b/>
                <w:sz w:val="20"/>
                <w:vertAlign w:val="superscript"/>
              </w:rPr>
              <w:t>6</w:t>
            </w:r>
          </w:p>
        </w:tc>
      </w:tr>
      <w:tr w:rsidR="007360CF" w:rsidRPr="007360CF" w:rsidTr="00F23648">
        <w:trPr>
          <w:trHeight w:val="288"/>
        </w:trPr>
        <w:tc>
          <w:tcPr>
            <w:tcW w:w="1080" w:type="dxa"/>
            <w:vMerge/>
            <w:vAlign w:val="center"/>
          </w:tcPr>
          <w:p w:rsidR="007360CF" w:rsidRPr="00F14F5D" w:rsidRDefault="007360CF" w:rsidP="007360CF">
            <w:pPr>
              <w:suppressAutoHyphens/>
              <w:jc w:val="center"/>
              <w:rPr>
                <w:sz w:val="20"/>
              </w:rPr>
            </w:pPr>
          </w:p>
        </w:tc>
        <w:tc>
          <w:tcPr>
            <w:tcW w:w="828"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C</w:t>
            </w:r>
          </w:p>
        </w:tc>
        <w:tc>
          <w:tcPr>
            <w:tcW w:w="881"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722"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704"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895" w:type="dxa"/>
            <w:tcBorders>
              <w:top w:val="dotted" w:sz="4" w:space="0" w:color="auto"/>
              <w:bottom w:val="dotted" w:sz="4" w:space="0" w:color="auto"/>
            </w:tcBorders>
            <w:vAlign w:val="center"/>
          </w:tcPr>
          <w:p w:rsidR="007360CF" w:rsidRPr="00F14F5D" w:rsidRDefault="007360CF" w:rsidP="00BF5DF4">
            <w:pPr>
              <w:suppressAutoHyphens/>
              <w:jc w:val="center"/>
              <w:rPr>
                <w:sz w:val="20"/>
              </w:rPr>
            </w:pPr>
            <w:r w:rsidRPr="00F14F5D">
              <w:rPr>
                <w:sz w:val="20"/>
              </w:rPr>
              <w:t>0.0</w:t>
            </w:r>
            <w:r w:rsidR="00BF5DF4" w:rsidRPr="00F14F5D">
              <w:rPr>
                <w:sz w:val="20"/>
              </w:rPr>
              <w:t>7</w:t>
            </w:r>
          </w:p>
        </w:tc>
        <w:tc>
          <w:tcPr>
            <w:tcW w:w="895"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p>
        </w:tc>
        <w:tc>
          <w:tcPr>
            <w:tcW w:w="987"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p>
        </w:tc>
        <w:tc>
          <w:tcPr>
            <w:tcW w:w="861" w:type="dxa"/>
            <w:tcBorders>
              <w:top w:val="dotted" w:sz="4" w:space="0" w:color="auto"/>
              <w:bottom w:val="dotted" w:sz="4" w:space="0" w:color="auto"/>
            </w:tcBorders>
            <w:vAlign w:val="center"/>
          </w:tcPr>
          <w:p w:rsidR="007360CF" w:rsidRPr="00F14F5D" w:rsidRDefault="007360CF" w:rsidP="007360CF">
            <w:pPr>
              <w:suppressAutoHyphens/>
              <w:jc w:val="center"/>
              <w:rPr>
                <w:sz w:val="20"/>
              </w:rPr>
            </w:pPr>
          </w:p>
        </w:tc>
        <w:tc>
          <w:tcPr>
            <w:tcW w:w="945" w:type="dxa"/>
            <w:tcBorders>
              <w:top w:val="dotted" w:sz="4" w:space="0" w:color="auto"/>
              <w:bottom w:val="dotted" w:sz="4" w:space="0" w:color="auto"/>
            </w:tcBorders>
            <w:vAlign w:val="center"/>
          </w:tcPr>
          <w:p w:rsidR="007360CF" w:rsidRPr="00F14F5D" w:rsidRDefault="00BF5DF4" w:rsidP="007360CF">
            <w:pPr>
              <w:suppressAutoHyphens/>
              <w:jc w:val="center"/>
              <w:rPr>
                <w:sz w:val="20"/>
              </w:rPr>
            </w:pPr>
            <w:r w:rsidRPr="00F14F5D">
              <w:rPr>
                <w:sz w:val="20"/>
              </w:rPr>
              <w:t>ST</w:t>
            </w:r>
          </w:p>
        </w:tc>
        <w:tc>
          <w:tcPr>
            <w:tcW w:w="1102" w:type="dxa"/>
            <w:tcBorders>
              <w:top w:val="dotted" w:sz="4" w:space="0" w:color="auto"/>
              <w:bottom w:val="dotted" w:sz="4" w:space="0" w:color="auto"/>
            </w:tcBorders>
            <w:vAlign w:val="center"/>
          </w:tcPr>
          <w:p w:rsidR="007360CF" w:rsidRPr="00F14F5D" w:rsidRDefault="007360CF" w:rsidP="00BF5DF4">
            <w:pPr>
              <w:suppressAutoHyphens/>
              <w:jc w:val="center"/>
              <w:rPr>
                <w:sz w:val="20"/>
              </w:rPr>
            </w:pPr>
            <w:r w:rsidRPr="00F14F5D">
              <w:rPr>
                <w:sz w:val="20"/>
              </w:rPr>
              <w:t xml:space="preserve">LLL </w:t>
            </w:r>
            <w:r w:rsidR="00BF5DF4" w:rsidRPr="00F14F5D">
              <w:rPr>
                <w:b/>
                <w:sz w:val="20"/>
                <w:vertAlign w:val="superscript"/>
              </w:rPr>
              <w:t>7</w:t>
            </w:r>
          </w:p>
        </w:tc>
      </w:tr>
      <w:tr w:rsidR="007360CF" w:rsidRPr="007360CF" w:rsidTr="00F23648">
        <w:trPr>
          <w:trHeight w:val="288"/>
        </w:trPr>
        <w:tc>
          <w:tcPr>
            <w:tcW w:w="1080" w:type="dxa"/>
            <w:vMerge/>
            <w:vAlign w:val="center"/>
          </w:tcPr>
          <w:p w:rsidR="007360CF" w:rsidRPr="00F14F5D" w:rsidRDefault="007360CF" w:rsidP="007360CF">
            <w:pPr>
              <w:suppressAutoHyphens/>
              <w:jc w:val="center"/>
              <w:rPr>
                <w:sz w:val="20"/>
              </w:rPr>
            </w:pPr>
          </w:p>
        </w:tc>
        <w:tc>
          <w:tcPr>
            <w:tcW w:w="828" w:type="dxa"/>
            <w:tcBorders>
              <w:top w:val="dotted" w:sz="4" w:space="0" w:color="auto"/>
            </w:tcBorders>
            <w:vAlign w:val="center"/>
          </w:tcPr>
          <w:p w:rsidR="007360CF" w:rsidRPr="00F14F5D" w:rsidRDefault="007360CF" w:rsidP="007360CF">
            <w:pPr>
              <w:suppressAutoHyphens/>
              <w:jc w:val="center"/>
              <w:rPr>
                <w:sz w:val="20"/>
              </w:rPr>
            </w:pPr>
            <w:r w:rsidRPr="00F14F5D">
              <w:rPr>
                <w:sz w:val="20"/>
              </w:rPr>
              <w:t>KM</w:t>
            </w:r>
          </w:p>
        </w:tc>
        <w:tc>
          <w:tcPr>
            <w:tcW w:w="881"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722"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704"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895" w:type="dxa"/>
            <w:tcBorders>
              <w:top w:val="dotted" w:sz="4" w:space="0" w:color="auto"/>
            </w:tcBorders>
            <w:vAlign w:val="center"/>
          </w:tcPr>
          <w:p w:rsidR="007360CF" w:rsidRPr="00F14F5D" w:rsidRDefault="007360CF" w:rsidP="00BF5DF4">
            <w:pPr>
              <w:suppressAutoHyphens/>
              <w:jc w:val="center"/>
              <w:rPr>
                <w:sz w:val="20"/>
              </w:rPr>
            </w:pPr>
            <w:r w:rsidRPr="00F14F5D">
              <w:rPr>
                <w:sz w:val="20"/>
              </w:rPr>
              <w:t>0.0</w:t>
            </w:r>
            <w:r w:rsidR="00BF5DF4" w:rsidRPr="00F14F5D">
              <w:rPr>
                <w:sz w:val="20"/>
              </w:rPr>
              <w:t>7</w:t>
            </w:r>
          </w:p>
        </w:tc>
        <w:tc>
          <w:tcPr>
            <w:tcW w:w="895"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987"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861"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945" w:type="dxa"/>
            <w:tcBorders>
              <w:top w:val="dotted" w:sz="4" w:space="0" w:color="auto"/>
            </w:tcBorders>
            <w:vAlign w:val="center"/>
          </w:tcPr>
          <w:p w:rsidR="007360CF" w:rsidRPr="00F14F5D" w:rsidRDefault="00BF5DF4" w:rsidP="007360CF">
            <w:pPr>
              <w:suppressAutoHyphens/>
              <w:jc w:val="center"/>
              <w:rPr>
                <w:sz w:val="20"/>
              </w:rPr>
            </w:pPr>
            <w:r w:rsidRPr="00F14F5D">
              <w:rPr>
                <w:sz w:val="20"/>
              </w:rPr>
              <w:t>ST</w:t>
            </w:r>
          </w:p>
        </w:tc>
        <w:tc>
          <w:tcPr>
            <w:tcW w:w="1102" w:type="dxa"/>
            <w:tcBorders>
              <w:top w:val="dotted" w:sz="4" w:space="0" w:color="auto"/>
            </w:tcBorders>
            <w:vAlign w:val="center"/>
          </w:tcPr>
          <w:p w:rsidR="007360CF" w:rsidRPr="00F14F5D" w:rsidRDefault="007360CF" w:rsidP="00BF5DF4">
            <w:pPr>
              <w:suppressAutoHyphens/>
              <w:jc w:val="center"/>
              <w:rPr>
                <w:sz w:val="20"/>
              </w:rPr>
            </w:pPr>
            <w:r w:rsidRPr="00F14F5D">
              <w:rPr>
                <w:sz w:val="20"/>
              </w:rPr>
              <w:t xml:space="preserve">LLL </w:t>
            </w:r>
            <w:r w:rsidR="00BF5DF4" w:rsidRPr="00F14F5D">
              <w:rPr>
                <w:b/>
                <w:sz w:val="20"/>
                <w:vertAlign w:val="superscript"/>
              </w:rPr>
              <w:t>7</w:t>
            </w:r>
          </w:p>
        </w:tc>
      </w:tr>
      <w:tr w:rsidR="007360CF" w:rsidRPr="007360CF" w:rsidTr="00F23648">
        <w:trPr>
          <w:trHeight w:val="288"/>
        </w:trPr>
        <w:tc>
          <w:tcPr>
            <w:tcW w:w="1080" w:type="dxa"/>
            <w:vAlign w:val="center"/>
          </w:tcPr>
          <w:p w:rsidR="007360CF" w:rsidRPr="00F14F5D" w:rsidRDefault="007360CF" w:rsidP="007360CF">
            <w:pPr>
              <w:suppressAutoHyphens/>
              <w:jc w:val="center"/>
              <w:rPr>
                <w:sz w:val="20"/>
              </w:rPr>
            </w:pPr>
            <w:r w:rsidRPr="00F14F5D">
              <w:rPr>
                <w:sz w:val="20"/>
              </w:rPr>
              <w:t>SO</w:t>
            </w:r>
            <w:r w:rsidRPr="00F14F5D">
              <w:rPr>
                <w:sz w:val="20"/>
                <w:vertAlign w:val="subscript"/>
              </w:rPr>
              <w:t>2</w:t>
            </w:r>
          </w:p>
        </w:tc>
        <w:tc>
          <w:tcPr>
            <w:tcW w:w="828" w:type="dxa"/>
            <w:vAlign w:val="center"/>
          </w:tcPr>
          <w:p w:rsidR="007360CF" w:rsidRPr="00F14F5D" w:rsidRDefault="007360CF" w:rsidP="007360CF">
            <w:pPr>
              <w:suppressAutoHyphens/>
              <w:jc w:val="center"/>
              <w:rPr>
                <w:sz w:val="20"/>
              </w:rPr>
            </w:pPr>
            <w:r w:rsidRPr="00F14F5D">
              <w:rPr>
                <w:sz w:val="20"/>
              </w:rPr>
              <w:t>KC&amp;M</w:t>
            </w:r>
          </w:p>
        </w:tc>
        <w:tc>
          <w:tcPr>
            <w:tcW w:w="881" w:type="dxa"/>
            <w:vAlign w:val="center"/>
          </w:tcPr>
          <w:p w:rsidR="007360CF" w:rsidRPr="00F14F5D" w:rsidRDefault="007360CF" w:rsidP="007360CF">
            <w:pPr>
              <w:suppressAutoHyphens/>
              <w:jc w:val="center"/>
              <w:rPr>
                <w:sz w:val="20"/>
              </w:rPr>
            </w:pPr>
            <w:r w:rsidRPr="00F14F5D">
              <w:rPr>
                <w:sz w:val="20"/>
              </w:rPr>
              <w:t>0.60</w:t>
            </w:r>
          </w:p>
        </w:tc>
        <w:tc>
          <w:tcPr>
            <w:tcW w:w="722" w:type="dxa"/>
            <w:vAlign w:val="center"/>
          </w:tcPr>
          <w:p w:rsidR="007360CF" w:rsidRPr="00F14F5D" w:rsidRDefault="007360CF" w:rsidP="007360CF">
            <w:pPr>
              <w:suppressAutoHyphens/>
              <w:jc w:val="center"/>
              <w:rPr>
                <w:sz w:val="20"/>
              </w:rPr>
            </w:pPr>
            <w:r w:rsidRPr="00F14F5D">
              <w:rPr>
                <w:sz w:val="20"/>
              </w:rPr>
              <w:t>50.0</w:t>
            </w:r>
          </w:p>
        </w:tc>
        <w:tc>
          <w:tcPr>
            <w:tcW w:w="704" w:type="dxa"/>
            <w:vAlign w:val="center"/>
          </w:tcPr>
          <w:p w:rsidR="007360CF" w:rsidRPr="00F14F5D" w:rsidRDefault="007360CF" w:rsidP="007360CF">
            <w:pPr>
              <w:suppressAutoHyphens/>
              <w:jc w:val="center"/>
              <w:rPr>
                <w:sz w:val="20"/>
              </w:rPr>
            </w:pPr>
            <w:r w:rsidRPr="00F14F5D">
              <w:rPr>
                <w:sz w:val="20"/>
              </w:rPr>
              <w:t>325</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987" w:type="dxa"/>
            <w:vAlign w:val="center"/>
          </w:tcPr>
          <w:p w:rsidR="007360CF" w:rsidRPr="00F14F5D" w:rsidRDefault="007360CF" w:rsidP="007360CF">
            <w:pPr>
              <w:suppressAutoHyphens/>
              <w:jc w:val="center"/>
              <w:rPr>
                <w:sz w:val="20"/>
              </w:rPr>
            </w:pPr>
            <w:r w:rsidRPr="00F14F5D">
              <w:rPr>
                <w:sz w:val="20"/>
              </w:rPr>
              <w:t>---</w:t>
            </w:r>
          </w:p>
        </w:tc>
        <w:tc>
          <w:tcPr>
            <w:tcW w:w="861" w:type="dxa"/>
            <w:vAlign w:val="center"/>
          </w:tcPr>
          <w:p w:rsidR="007360CF" w:rsidRPr="00F14F5D" w:rsidRDefault="007360CF" w:rsidP="007360CF">
            <w:pPr>
              <w:suppressAutoHyphens/>
              <w:jc w:val="center"/>
              <w:rPr>
                <w:sz w:val="20"/>
              </w:rPr>
            </w:pPr>
            <w:r w:rsidRPr="00F14F5D">
              <w:rPr>
                <w:sz w:val="20"/>
              </w:rPr>
              <w:t>---</w:t>
            </w:r>
          </w:p>
        </w:tc>
        <w:tc>
          <w:tcPr>
            <w:tcW w:w="945" w:type="dxa"/>
            <w:vAlign w:val="center"/>
          </w:tcPr>
          <w:p w:rsidR="007360CF" w:rsidRPr="00F14F5D" w:rsidRDefault="007360CF" w:rsidP="007360CF">
            <w:pPr>
              <w:suppressAutoHyphens/>
              <w:jc w:val="center"/>
              <w:rPr>
                <w:sz w:val="20"/>
              </w:rPr>
            </w:pPr>
            <w:r w:rsidRPr="00F14F5D">
              <w:rPr>
                <w:sz w:val="20"/>
              </w:rPr>
              <w:t>ST</w:t>
            </w:r>
          </w:p>
        </w:tc>
        <w:tc>
          <w:tcPr>
            <w:tcW w:w="1102" w:type="dxa"/>
            <w:vAlign w:val="center"/>
          </w:tcPr>
          <w:p w:rsidR="007360CF" w:rsidRPr="00F14F5D" w:rsidRDefault="007360CF" w:rsidP="007360CF">
            <w:pPr>
              <w:suppressAutoHyphens/>
              <w:jc w:val="center"/>
              <w:rPr>
                <w:sz w:val="20"/>
              </w:rPr>
            </w:pPr>
            <w:r w:rsidRPr="00F14F5D">
              <w:rPr>
                <w:sz w:val="20"/>
              </w:rPr>
              <w:t xml:space="preserve">BACT </w:t>
            </w:r>
            <w:r w:rsidRPr="00F14F5D">
              <w:rPr>
                <w:b/>
                <w:sz w:val="20"/>
                <w:vertAlign w:val="superscript"/>
              </w:rPr>
              <w:t>5</w:t>
            </w:r>
          </w:p>
        </w:tc>
      </w:tr>
      <w:tr w:rsidR="007360CF" w:rsidRPr="007360CF" w:rsidTr="00F23648">
        <w:trPr>
          <w:trHeight w:val="288"/>
        </w:trPr>
        <w:tc>
          <w:tcPr>
            <w:tcW w:w="1080" w:type="dxa"/>
            <w:vAlign w:val="center"/>
          </w:tcPr>
          <w:p w:rsidR="007360CF" w:rsidRPr="00F14F5D" w:rsidRDefault="007360CF" w:rsidP="007360CF">
            <w:pPr>
              <w:suppressAutoHyphens/>
              <w:jc w:val="center"/>
              <w:rPr>
                <w:sz w:val="20"/>
              </w:rPr>
            </w:pPr>
            <w:r w:rsidRPr="00F14F5D">
              <w:rPr>
                <w:sz w:val="20"/>
              </w:rPr>
              <w:t>NO</w:t>
            </w:r>
            <w:r w:rsidRPr="00F14F5D">
              <w:rPr>
                <w:sz w:val="20"/>
                <w:vertAlign w:val="subscript"/>
              </w:rPr>
              <w:t>X</w:t>
            </w:r>
          </w:p>
        </w:tc>
        <w:tc>
          <w:tcPr>
            <w:tcW w:w="828" w:type="dxa"/>
            <w:vAlign w:val="center"/>
          </w:tcPr>
          <w:p w:rsidR="007360CF" w:rsidRPr="00F14F5D" w:rsidRDefault="007360CF" w:rsidP="007360CF">
            <w:pPr>
              <w:suppressAutoHyphens/>
              <w:jc w:val="center"/>
              <w:rPr>
                <w:sz w:val="20"/>
              </w:rPr>
            </w:pPr>
            <w:r w:rsidRPr="00F14F5D">
              <w:rPr>
                <w:sz w:val="20"/>
              </w:rPr>
              <w:t>KC&amp;M</w:t>
            </w:r>
          </w:p>
        </w:tc>
        <w:tc>
          <w:tcPr>
            <w:tcW w:w="881" w:type="dxa"/>
            <w:vAlign w:val="center"/>
          </w:tcPr>
          <w:p w:rsidR="007360CF" w:rsidRPr="00F14F5D" w:rsidRDefault="007360CF" w:rsidP="007360CF">
            <w:pPr>
              <w:suppressAutoHyphens/>
              <w:jc w:val="center"/>
              <w:rPr>
                <w:sz w:val="20"/>
              </w:rPr>
            </w:pPr>
            <w:r w:rsidRPr="00F14F5D">
              <w:rPr>
                <w:sz w:val="20"/>
              </w:rPr>
              <w:t>2.9</w:t>
            </w:r>
          </w:p>
        </w:tc>
        <w:tc>
          <w:tcPr>
            <w:tcW w:w="722" w:type="dxa"/>
            <w:vAlign w:val="center"/>
          </w:tcPr>
          <w:p w:rsidR="007360CF" w:rsidRPr="00F14F5D" w:rsidRDefault="007360CF" w:rsidP="007360CF">
            <w:pPr>
              <w:suppressAutoHyphens/>
              <w:jc w:val="center"/>
              <w:rPr>
                <w:sz w:val="20"/>
              </w:rPr>
            </w:pPr>
            <w:r w:rsidRPr="00F14F5D">
              <w:rPr>
                <w:sz w:val="20"/>
              </w:rPr>
              <w:t>359.0</w:t>
            </w:r>
          </w:p>
        </w:tc>
        <w:tc>
          <w:tcPr>
            <w:tcW w:w="704" w:type="dxa"/>
            <w:vAlign w:val="center"/>
          </w:tcPr>
          <w:p w:rsidR="007360CF" w:rsidRPr="00F14F5D" w:rsidRDefault="007360CF" w:rsidP="007360CF">
            <w:pPr>
              <w:suppressAutoHyphens/>
              <w:jc w:val="center"/>
              <w:rPr>
                <w:sz w:val="20"/>
              </w:rPr>
            </w:pPr>
            <w:r w:rsidRPr="00F14F5D">
              <w:rPr>
                <w:sz w:val="20"/>
              </w:rPr>
              <w:t>1,572</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987" w:type="dxa"/>
            <w:vAlign w:val="center"/>
          </w:tcPr>
          <w:p w:rsidR="007360CF" w:rsidRPr="00F14F5D" w:rsidRDefault="007360CF" w:rsidP="007360CF">
            <w:pPr>
              <w:suppressAutoHyphens/>
              <w:jc w:val="center"/>
              <w:rPr>
                <w:sz w:val="20"/>
              </w:rPr>
            </w:pPr>
            <w:r w:rsidRPr="00F14F5D">
              <w:rPr>
                <w:sz w:val="20"/>
              </w:rPr>
              <w:t>---</w:t>
            </w:r>
          </w:p>
        </w:tc>
        <w:tc>
          <w:tcPr>
            <w:tcW w:w="861" w:type="dxa"/>
            <w:vAlign w:val="center"/>
          </w:tcPr>
          <w:p w:rsidR="007360CF" w:rsidRPr="00F14F5D" w:rsidRDefault="007360CF" w:rsidP="007360CF">
            <w:pPr>
              <w:suppressAutoHyphens/>
              <w:jc w:val="center"/>
              <w:rPr>
                <w:sz w:val="20"/>
              </w:rPr>
            </w:pPr>
            <w:r w:rsidRPr="00F14F5D">
              <w:rPr>
                <w:sz w:val="20"/>
              </w:rPr>
              <w:t>---</w:t>
            </w:r>
          </w:p>
        </w:tc>
        <w:tc>
          <w:tcPr>
            <w:tcW w:w="945" w:type="dxa"/>
            <w:vAlign w:val="center"/>
          </w:tcPr>
          <w:p w:rsidR="007360CF" w:rsidRPr="00F14F5D" w:rsidRDefault="007360CF" w:rsidP="007360CF">
            <w:pPr>
              <w:suppressAutoHyphens/>
              <w:jc w:val="center"/>
              <w:rPr>
                <w:sz w:val="20"/>
              </w:rPr>
            </w:pPr>
            <w:r w:rsidRPr="00F14F5D">
              <w:rPr>
                <w:sz w:val="20"/>
              </w:rPr>
              <w:t>ST</w:t>
            </w:r>
          </w:p>
        </w:tc>
        <w:tc>
          <w:tcPr>
            <w:tcW w:w="1102" w:type="dxa"/>
            <w:vAlign w:val="center"/>
          </w:tcPr>
          <w:p w:rsidR="007360CF" w:rsidRPr="00F14F5D" w:rsidRDefault="007360CF" w:rsidP="007360CF">
            <w:pPr>
              <w:suppressAutoHyphens/>
              <w:jc w:val="center"/>
              <w:rPr>
                <w:sz w:val="20"/>
              </w:rPr>
            </w:pPr>
            <w:r w:rsidRPr="00F14F5D">
              <w:rPr>
                <w:sz w:val="20"/>
              </w:rPr>
              <w:t xml:space="preserve">BACT </w:t>
            </w:r>
            <w:r w:rsidRPr="00F14F5D">
              <w:rPr>
                <w:b/>
                <w:sz w:val="20"/>
                <w:vertAlign w:val="superscript"/>
              </w:rPr>
              <w:t>5</w:t>
            </w:r>
          </w:p>
        </w:tc>
      </w:tr>
      <w:tr w:rsidR="007360CF" w:rsidRPr="007360CF" w:rsidTr="00F23648">
        <w:trPr>
          <w:trHeight w:val="288"/>
        </w:trPr>
        <w:tc>
          <w:tcPr>
            <w:tcW w:w="1080" w:type="dxa"/>
            <w:vAlign w:val="center"/>
          </w:tcPr>
          <w:p w:rsidR="007360CF" w:rsidRPr="00F14F5D" w:rsidRDefault="007360CF" w:rsidP="007360CF">
            <w:pPr>
              <w:suppressAutoHyphens/>
              <w:jc w:val="center"/>
              <w:rPr>
                <w:sz w:val="20"/>
              </w:rPr>
            </w:pPr>
            <w:r w:rsidRPr="00F14F5D">
              <w:rPr>
                <w:sz w:val="20"/>
              </w:rPr>
              <w:t>D/F</w:t>
            </w:r>
          </w:p>
        </w:tc>
        <w:tc>
          <w:tcPr>
            <w:tcW w:w="828" w:type="dxa"/>
            <w:vAlign w:val="center"/>
          </w:tcPr>
          <w:p w:rsidR="007360CF" w:rsidRPr="00F14F5D" w:rsidRDefault="007360CF" w:rsidP="007360CF">
            <w:pPr>
              <w:suppressAutoHyphens/>
              <w:jc w:val="center"/>
              <w:rPr>
                <w:sz w:val="20"/>
              </w:rPr>
            </w:pPr>
            <w:r w:rsidRPr="00F14F5D">
              <w:rPr>
                <w:sz w:val="20"/>
              </w:rPr>
              <w:t>KM</w:t>
            </w:r>
          </w:p>
        </w:tc>
        <w:tc>
          <w:tcPr>
            <w:tcW w:w="881" w:type="dxa"/>
            <w:vAlign w:val="center"/>
          </w:tcPr>
          <w:p w:rsidR="007360CF" w:rsidRPr="00F14F5D" w:rsidRDefault="007360CF" w:rsidP="007360CF">
            <w:pPr>
              <w:suppressAutoHyphens/>
              <w:jc w:val="center"/>
              <w:rPr>
                <w:sz w:val="20"/>
              </w:rPr>
            </w:pPr>
            <w:r w:rsidRPr="00F14F5D">
              <w:rPr>
                <w:sz w:val="20"/>
              </w:rPr>
              <w:t>---</w:t>
            </w:r>
          </w:p>
        </w:tc>
        <w:tc>
          <w:tcPr>
            <w:tcW w:w="722" w:type="dxa"/>
            <w:vAlign w:val="center"/>
          </w:tcPr>
          <w:p w:rsidR="007360CF" w:rsidRPr="00F14F5D" w:rsidRDefault="007360CF" w:rsidP="007360CF">
            <w:pPr>
              <w:suppressAutoHyphens/>
              <w:jc w:val="center"/>
              <w:rPr>
                <w:sz w:val="20"/>
              </w:rPr>
            </w:pPr>
            <w:r w:rsidRPr="00F14F5D">
              <w:rPr>
                <w:sz w:val="20"/>
              </w:rPr>
              <w:t>---</w:t>
            </w:r>
          </w:p>
        </w:tc>
        <w:tc>
          <w:tcPr>
            <w:tcW w:w="704" w:type="dxa"/>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987" w:type="dxa"/>
            <w:vAlign w:val="center"/>
          </w:tcPr>
          <w:p w:rsidR="007360CF" w:rsidRPr="00F14F5D" w:rsidRDefault="007360CF" w:rsidP="00BF5DF4">
            <w:pPr>
              <w:suppressAutoHyphens/>
              <w:jc w:val="center"/>
              <w:rPr>
                <w:sz w:val="20"/>
              </w:rPr>
            </w:pPr>
            <w:r w:rsidRPr="00F14F5D">
              <w:rPr>
                <w:sz w:val="20"/>
              </w:rPr>
              <w:t>0.2</w:t>
            </w:r>
          </w:p>
        </w:tc>
        <w:tc>
          <w:tcPr>
            <w:tcW w:w="861" w:type="dxa"/>
            <w:vAlign w:val="center"/>
          </w:tcPr>
          <w:p w:rsidR="007360CF" w:rsidRPr="00F14F5D" w:rsidRDefault="007360CF" w:rsidP="007360CF">
            <w:pPr>
              <w:suppressAutoHyphens/>
              <w:jc w:val="center"/>
              <w:rPr>
                <w:sz w:val="20"/>
              </w:rPr>
            </w:pPr>
            <w:r w:rsidRPr="00F14F5D">
              <w:rPr>
                <w:sz w:val="20"/>
              </w:rPr>
              <w:t>---</w:t>
            </w:r>
          </w:p>
        </w:tc>
        <w:tc>
          <w:tcPr>
            <w:tcW w:w="945" w:type="dxa"/>
            <w:vAlign w:val="center"/>
          </w:tcPr>
          <w:p w:rsidR="007360CF" w:rsidRPr="00F14F5D" w:rsidRDefault="007360CF" w:rsidP="007360CF">
            <w:pPr>
              <w:suppressAutoHyphens/>
              <w:jc w:val="center"/>
              <w:rPr>
                <w:sz w:val="20"/>
              </w:rPr>
            </w:pPr>
            <w:r w:rsidRPr="00F14F5D">
              <w:rPr>
                <w:sz w:val="20"/>
              </w:rPr>
              <w:t>ST</w:t>
            </w:r>
          </w:p>
        </w:tc>
        <w:tc>
          <w:tcPr>
            <w:tcW w:w="1102" w:type="dxa"/>
            <w:vAlign w:val="center"/>
          </w:tcPr>
          <w:p w:rsidR="007360CF" w:rsidRPr="00F14F5D" w:rsidRDefault="007360CF" w:rsidP="00FC09CC">
            <w:pPr>
              <w:suppressAutoHyphens/>
              <w:contextualSpacing/>
              <w:jc w:val="center"/>
              <w:rPr>
                <w:sz w:val="20"/>
              </w:rPr>
            </w:pPr>
            <w:r w:rsidRPr="00F14F5D">
              <w:rPr>
                <w:sz w:val="20"/>
              </w:rPr>
              <w:t xml:space="preserve">LLL </w:t>
            </w:r>
            <w:r w:rsidRPr="00F14F5D">
              <w:rPr>
                <w:b/>
                <w:sz w:val="20"/>
                <w:vertAlign w:val="superscript"/>
              </w:rPr>
              <w:t xml:space="preserve">6, </w:t>
            </w:r>
            <w:r w:rsidR="00BF5DF4" w:rsidRPr="00F14F5D">
              <w:rPr>
                <w:b/>
                <w:sz w:val="20"/>
                <w:vertAlign w:val="superscript"/>
              </w:rPr>
              <w:t>7</w:t>
            </w:r>
            <w:r w:rsidRPr="00F14F5D">
              <w:rPr>
                <w:b/>
                <w:sz w:val="20"/>
                <w:vertAlign w:val="superscript"/>
              </w:rPr>
              <w:t xml:space="preserve">, </w:t>
            </w:r>
            <w:r w:rsidR="00FC09CC" w:rsidRPr="00F14F5D">
              <w:rPr>
                <w:b/>
                <w:sz w:val="20"/>
                <w:vertAlign w:val="superscript"/>
              </w:rPr>
              <w:t>8</w:t>
            </w:r>
          </w:p>
        </w:tc>
      </w:tr>
      <w:tr w:rsidR="007360CF" w:rsidRPr="007360CF" w:rsidTr="00F23648">
        <w:trPr>
          <w:trHeight w:val="288"/>
        </w:trPr>
        <w:tc>
          <w:tcPr>
            <w:tcW w:w="1080" w:type="dxa"/>
            <w:vAlign w:val="center"/>
          </w:tcPr>
          <w:p w:rsidR="007360CF" w:rsidRPr="00F14F5D" w:rsidRDefault="007360CF" w:rsidP="007360CF">
            <w:pPr>
              <w:suppressAutoHyphens/>
              <w:jc w:val="center"/>
              <w:rPr>
                <w:sz w:val="20"/>
              </w:rPr>
            </w:pPr>
            <w:r w:rsidRPr="00F14F5D">
              <w:rPr>
                <w:sz w:val="20"/>
              </w:rPr>
              <w:t>Hg</w:t>
            </w:r>
          </w:p>
        </w:tc>
        <w:tc>
          <w:tcPr>
            <w:tcW w:w="828" w:type="dxa"/>
            <w:vAlign w:val="center"/>
          </w:tcPr>
          <w:p w:rsidR="007360CF" w:rsidRPr="00F14F5D" w:rsidRDefault="007360CF" w:rsidP="007360CF">
            <w:pPr>
              <w:suppressAutoHyphens/>
              <w:jc w:val="center"/>
              <w:rPr>
                <w:sz w:val="20"/>
              </w:rPr>
            </w:pPr>
            <w:r w:rsidRPr="00F14F5D">
              <w:rPr>
                <w:sz w:val="20"/>
              </w:rPr>
              <w:t>KM</w:t>
            </w:r>
          </w:p>
        </w:tc>
        <w:tc>
          <w:tcPr>
            <w:tcW w:w="881" w:type="dxa"/>
            <w:vAlign w:val="center"/>
          </w:tcPr>
          <w:p w:rsidR="007360CF" w:rsidRPr="00F14F5D" w:rsidRDefault="007360CF" w:rsidP="007360CF">
            <w:pPr>
              <w:suppressAutoHyphens/>
              <w:jc w:val="center"/>
              <w:rPr>
                <w:sz w:val="20"/>
              </w:rPr>
            </w:pPr>
            <w:r w:rsidRPr="00F14F5D">
              <w:rPr>
                <w:sz w:val="20"/>
              </w:rPr>
              <w:t>---</w:t>
            </w:r>
          </w:p>
        </w:tc>
        <w:tc>
          <w:tcPr>
            <w:tcW w:w="722" w:type="dxa"/>
            <w:vAlign w:val="center"/>
          </w:tcPr>
          <w:p w:rsidR="007360CF" w:rsidRPr="00F14F5D" w:rsidRDefault="007360CF" w:rsidP="007360CF">
            <w:pPr>
              <w:suppressAutoHyphens/>
              <w:jc w:val="center"/>
              <w:rPr>
                <w:sz w:val="20"/>
              </w:rPr>
            </w:pPr>
            <w:r w:rsidRPr="00F14F5D">
              <w:rPr>
                <w:sz w:val="20"/>
              </w:rPr>
              <w:t>---</w:t>
            </w:r>
          </w:p>
        </w:tc>
        <w:tc>
          <w:tcPr>
            <w:tcW w:w="704" w:type="dxa"/>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 xml:space="preserve">55 </w:t>
            </w:r>
            <w:r w:rsidRPr="00F14F5D">
              <w:rPr>
                <w:b/>
                <w:sz w:val="20"/>
                <w:vertAlign w:val="superscript"/>
              </w:rPr>
              <w:t>12</w:t>
            </w:r>
          </w:p>
        </w:tc>
        <w:tc>
          <w:tcPr>
            <w:tcW w:w="987" w:type="dxa"/>
            <w:vAlign w:val="center"/>
          </w:tcPr>
          <w:p w:rsidR="007360CF" w:rsidRPr="00F14F5D" w:rsidRDefault="007360CF" w:rsidP="007360CF">
            <w:pPr>
              <w:suppressAutoHyphens/>
              <w:jc w:val="center"/>
              <w:rPr>
                <w:sz w:val="20"/>
              </w:rPr>
            </w:pPr>
            <w:r w:rsidRPr="00F14F5D">
              <w:rPr>
                <w:sz w:val="20"/>
              </w:rPr>
              <w:t>---</w:t>
            </w:r>
          </w:p>
        </w:tc>
        <w:tc>
          <w:tcPr>
            <w:tcW w:w="861" w:type="dxa"/>
            <w:vAlign w:val="center"/>
          </w:tcPr>
          <w:p w:rsidR="007360CF" w:rsidRPr="00F14F5D" w:rsidRDefault="007360CF" w:rsidP="007360CF">
            <w:pPr>
              <w:suppressAutoHyphens/>
              <w:jc w:val="center"/>
              <w:rPr>
                <w:sz w:val="20"/>
              </w:rPr>
            </w:pPr>
            <w:r w:rsidRPr="00F14F5D">
              <w:rPr>
                <w:sz w:val="20"/>
              </w:rPr>
              <w:t>---</w:t>
            </w:r>
          </w:p>
        </w:tc>
        <w:tc>
          <w:tcPr>
            <w:tcW w:w="945" w:type="dxa"/>
            <w:vAlign w:val="center"/>
          </w:tcPr>
          <w:p w:rsidR="007360CF" w:rsidRPr="00F14F5D" w:rsidRDefault="007360CF" w:rsidP="00FC09CC">
            <w:pPr>
              <w:suppressAutoHyphens/>
              <w:jc w:val="center"/>
              <w:rPr>
                <w:sz w:val="20"/>
              </w:rPr>
            </w:pPr>
            <w:r w:rsidRPr="00F14F5D">
              <w:rPr>
                <w:sz w:val="20"/>
              </w:rPr>
              <w:t xml:space="preserve">SBT </w:t>
            </w:r>
            <w:r w:rsidR="00FC09CC" w:rsidRPr="00F14F5D">
              <w:rPr>
                <w:b/>
                <w:sz w:val="20"/>
                <w:vertAlign w:val="superscript"/>
              </w:rPr>
              <w:t>9</w:t>
            </w:r>
          </w:p>
        </w:tc>
        <w:tc>
          <w:tcPr>
            <w:tcW w:w="1102" w:type="dxa"/>
            <w:vAlign w:val="center"/>
          </w:tcPr>
          <w:p w:rsidR="007360CF" w:rsidRPr="00F14F5D" w:rsidRDefault="007360CF" w:rsidP="00FC09CC">
            <w:pPr>
              <w:suppressAutoHyphens/>
              <w:jc w:val="center"/>
              <w:rPr>
                <w:sz w:val="20"/>
              </w:rPr>
            </w:pPr>
            <w:r w:rsidRPr="00F14F5D">
              <w:rPr>
                <w:sz w:val="20"/>
              </w:rPr>
              <w:t xml:space="preserve">LLL </w:t>
            </w:r>
            <w:r w:rsidR="00FC09CC" w:rsidRPr="00F14F5D">
              <w:rPr>
                <w:b/>
                <w:sz w:val="20"/>
                <w:vertAlign w:val="superscript"/>
              </w:rPr>
              <w:t>7</w:t>
            </w:r>
          </w:p>
        </w:tc>
      </w:tr>
      <w:tr w:rsidR="007360CF" w:rsidRPr="007360CF" w:rsidTr="00F23648">
        <w:trPr>
          <w:trHeight w:val="288"/>
        </w:trPr>
        <w:tc>
          <w:tcPr>
            <w:tcW w:w="1080" w:type="dxa"/>
            <w:tcBorders>
              <w:top w:val="dotted" w:sz="4" w:space="0" w:color="auto"/>
            </w:tcBorders>
            <w:vAlign w:val="center"/>
          </w:tcPr>
          <w:p w:rsidR="007360CF" w:rsidRPr="00F14F5D" w:rsidRDefault="007360CF" w:rsidP="007360CF">
            <w:pPr>
              <w:suppressAutoHyphens/>
              <w:jc w:val="center"/>
              <w:rPr>
                <w:sz w:val="20"/>
              </w:rPr>
            </w:pPr>
            <w:r w:rsidRPr="00F14F5D">
              <w:rPr>
                <w:sz w:val="20"/>
              </w:rPr>
              <w:t>THC</w:t>
            </w:r>
          </w:p>
        </w:tc>
        <w:tc>
          <w:tcPr>
            <w:tcW w:w="828" w:type="dxa"/>
            <w:tcBorders>
              <w:top w:val="dotted" w:sz="4" w:space="0" w:color="auto"/>
            </w:tcBorders>
            <w:vAlign w:val="center"/>
          </w:tcPr>
          <w:p w:rsidR="007360CF" w:rsidRPr="00F14F5D" w:rsidRDefault="007360CF" w:rsidP="007360CF">
            <w:pPr>
              <w:suppressAutoHyphens/>
              <w:jc w:val="center"/>
              <w:rPr>
                <w:sz w:val="20"/>
              </w:rPr>
            </w:pPr>
            <w:r w:rsidRPr="00F14F5D">
              <w:rPr>
                <w:sz w:val="20"/>
              </w:rPr>
              <w:t>KM</w:t>
            </w:r>
          </w:p>
        </w:tc>
        <w:tc>
          <w:tcPr>
            <w:tcW w:w="881"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722" w:type="dxa"/>
            <w:vAlign w:val="center"/>
          </w:tcPr>
          <w:p w:rsidR="007360CF" w:rsidRPr="00F14F5D" w:rsidRDefault="007360CF" w:rsidP="007360CF">
            <w:pPr>
              <w:suppressAutoHyphens/>
              <w:jc w:val="center"/>
              <w:rPr>
                <w:sz w:val="20"/>
              </w:rPr>
            </w:pPr>
            <w:r w:rsidRPr="00F14F5D">
              <w:rPr>
                <w:sz w:val="20"/>
              </w:rPr>
              <w:t>---</w:t>
            </w:r>
          </w:p>
        </w:tc>
        <w:tc>
          <w:tcPr>
            <w:tcW w:w="704"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895" w:type="dxa"/>
            <w:tcBorders>
              <w:top w:val="dotted" w:sz="4" w:space="0" w:color="auto"/>
            </w:tcBorders>
            <w:vAlign w:val="center"/>
          </w:tcPr>
          <w:p w:rsidR="007360CF" w:rsidRPr="00F14F5D" w:rsidRDefault="007360CF" w:rsidP="007360CF">
            <w:pPr>
              <w:suppressAutoHyphens/>
              <w:jc w:val="center"/>
              <w:rPr>
                <w:sz w:val="20"/>
              </w:rPr>
            </w:pPr>
            <w:r w:rsidRPr="00F14F5D">
              <w:rPr>
                <w:sz w:val="20"/>
              </w:rPr>
              <w:t>---</w:t>
            </w:r>
          </w:p>
        </w:tc>
        <w:tc>
          <w:tcPr>
            <w:tcW w:w="987" w:type="dxa"/>
            <w:vAlign w:val="center"/>
          </w:tcPr>
          <w:p w:rsidR="007360CF" w:rsidRPr="00F14F5D" w:rsidRDefault="007360CF" w:rsidP="007360CF">
            <w:pPr>
              <w:suppressAutoHyphens/>
              <w:jc w:val="center"/>
              <w:rPr>
                <w:sz w:val="20"/>
              </w:rPr>
            </w:pPr>
            <w:r w:rsidRPr="00F14F5D">
              <w:rPr>
                <w:sz w:val="20"/>
              </w:rPr>
              <w:t>---</w:t>
            </w:r>
          </w:p>
        </w:tc>
        <w:tc>
          <w:tcPr>
            <w:tcW w:w="861" w:type="dxa"/>
            <w:vAlign w:val="center"/>
          </w:tcPr>
          <w:p w:rsidR="007360CF" w:rsidRPr="00F14F5D" w:rsidRDefault="007360CF" w:rsidP="008F1633">
            <w:pPr>
              <w:suppressAutoHyphens/>
              <w:jc w:val="center"/>
              <w:rPr>
                <w:sz w:val="20"/>
              </w:rPr>
            </w:pPr>
            <w:r w:rsidRPr="00F14F5D">
              <w:rPr>
                <w:sz w:val="20"/>
              </w:rPr>
              <w:t xml:space="preserve">24 </w:t>
            </w:r>
            <w:r w:rsidR="008F1633" w:rsidRPr="00F14F5D">
              <w:rPr>
                <w:b/>
                <w:sz w:val="20"/>
                <w:vertAlign w:val="superscript"/>
              </w:rPr>
              <w:t>10</w:t>
            </w:r>
          </w:p>
        </w:tc>
        <w:tc>
          <w:tcPr>
            <w:tcW w:w="945" w:type="dxa"/>
            <w:vAlign w:val="center"/>
          </w:tcPr>
          <w:p w:rsidR="007360CF" w:rsidRPr="00F14F5D" w:rsidRDefault="007360CF" w:rsidP="007360CF">
            <w:pPr>
              <w:suppressAutoHyphens/>
              <w:jc w:val="center"/>
              <w:rPr>
                <w:sz w:val="20"/>
              </w:rPr>
            </w:pPr>
            <w:r w:rsidRPr="00F14F5D">
              <w:rPr>
                <w:sz w:val="20"/>
              </w:rPr>
              <w:t>CEMS</w:t>
            </w:r>
          </w:p>
        </w:tc>
        <w:tc>
          <w:tcPr>
            <w:tcW w:w="1102" w:type="dxa"/>
            <w:tcBorders>
              <w:right w:val="dotted" w:sz="4" w:space="0" w:color="auto"/>
            </w:tcBorders>
            <w:vAlign w:val="center"/>
          </w:tcPr>
          <w:p w:rsidR="007360CF" w:rsidRPr="00F14F5D" w:rsidRDefault="007360CF" w:rsidP="008F1633">
            <w:pPr>
              <w:suppressAutoHyphens/>
              <w:jc w:val="center"/>
              <w:rPr>
                <w:sz w:val="20"/>
              </w:rPr>
            </w:pPr>
            <w:r w:rsidRPr="00F14F5D">
              <w:rPr>
                <w:sz w:val="20"/>
              </w:rPr>
              <w:t xml:space="preserve">LLL </w:t>
            </w:r>
            <w:r w:rsidR="00FC09CC" w:rsidRPr="00F14F5D">
              <w:rPr>
                <w:b/>
                <w:sz w:val="20"/>
                <w:vertAlign w:val="superscript"/>
              </w:rPr>
              <w:t>7</w:t>
            </w:r>
          </w:p>
        </w:tc>
      </w:tr>
      <w:tr w:rsidR="007360CF" w:rsidRPr="007360CF" w:rsidTr="00F23648">
        <w:trPr>
          <w:trHeight w:val="288"/>
        </w:trPr>
        <w:tc>
          <w:tcPr>
            <w:tcW w:w="1080" w:type="dxa"/>
            <w:vAlign w:val="center"/>
          </w:tcPr>
          <w:p w:rsidR="007360CF" w:rsidRPr="00F14F5D" w:rsidRDefault="007360CF" w:rsidP="007360CF">
            <w:pPr>
              <w:suppressAutoHyphens/>
              <w:jc w:val="center"/>
              <w:rPr>
                <w:sz w:val="20"/>
              </w:rPr>
            </w:pPr>
            <w:r w:rsidRPr="00F14F5D">
              <w:rPr>
                <w:sz w:val="20"/>
              </w:rPr>
              <w:t>HCl</w:t>
            </w:r>
          </w:p>
        </w:tc>
        <w:tc>
          <w:tcPr>
            <w:tcW w:w="828" w:type="dxa"/>
            <w:vAlign w:val="center"/>
          </w:tcPr>
          <w:p w:rsidR="007360CF" w:rsidRPr="00F14F5D" w:rsidRDefault="007360CF" w:rsidP="007360CF">
            <w:pPr>
              <w:suppressAutoHyphens/>
              <w:jc w:val="center"/>
              <w:rPr>
                <w:sz w:val="20"/>
              </w:rPr>
            </w:pPr>
            <w:r w:rsidRPr="00F14F5D">
              <w:rPr>
                <w:sz w:val="20"/>
              </w:rPr>
              <w:t>KM</w:t>
            </w:r>
          </w:p>
        </w:tc>
        <w:tc>
          <w:tcPr>
            <w:tcW w:w="881" w:type="dxa"/>
            <w:vAlign w:val="center"/>
          </w:tcPr>
          <w:p w:rsidR="007360CF" w:rsidRPr="00F14F5D" w:rsidRDefault="007360CF" w:rsidP="007360CF">
            <w:pPr>
              <w:suppressAutoHyphens/>
              <w:jc w:val="center"/>
              <w:rPr>
                <w:sz w:val="20"/>
              </w:rPr>
            </w:pPr>
            <w:r w:rsidRPr="00F14F5D">
              <w:rPr>
                <w:sz w:val="20"/>
              </w:rPr>
              <w:t>---</w:t>
            </w:r>
          </w:p>
        </w:tc>
        <w:tc>
          <w:tcPr>
            <w:tcW w:w="722" w:type="dxa"/>
            <w:vAlign w:val="center"/>
          </w:tcPr>
          <w:p w:rsidR="007360CF" w:rsidRPr="00F14F5D" w:rsidRDefault="007360CF" w:rsidP="007360CF">
            <w:pPr>
              <w:suppressAutoHyphens/>
              <w:jc w:val="center"/>
              <w:rPr>
                <w:sz w:val="20"/>
              </w:rPr>
            </w:pPr>
            <w:r w:rsidRPr="00F14F5D">
              <w:rPr>
                <w:sz w:val="20"/>
              </w:rPr>
              <w:t>---</w:t>
            </w:r>
          </w:p>
        </w:tc>
        <w:tc>
          <w:tcPr>
            <w:tcW w:w="704" w:type="dxa"/>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895" w:type="dxa"/>
            <w:vAlign w:val="center"/>
          </w:tcPr>
          <w:p w:rsidR="007360CF" w:rsidRPr="00F14F5D" w:rsidRDefault="007360CF" w:rsidP="007360CF">
            <w:pPr>
              <w:suppressAutoHyphens/>
              <w:jc w:val="center"/>
              <w:rPr>
                <w:sz w:val="20"/>
              </w:rPr>
            </w:pPr>
            <w:r w:rsidRPr="00F14F5D">
              <w:rPr>
                <w:sz w:val="20"/>
              </w:rPr>
              <w:t>---</w:t>
            </w:r>
          </w:p>
        </w:tc>
        <w:tc>
          <w:tcPr>
            <w:tcW w:w="987" w:type="dxa"/>
            <w:vAlign w:val="center"/>
          </w:tcPr>
          <w:p w:rsidR="007360CF" w:rsidRPr="00F14F5D" w:rsidRDefault="007360CF" w:rsidP="007360CF">
            <w:pPr>
              <w:suppressAutoHyphens/>
              <w:jc w:val="center"/>
              <w:rPr>
                <w:sz w:val="20"/>
              </w:rPr>
            </w:pPr>
            <w:r w:rsidRPr="00F14F5D">
              <w:rPr>
                <w:sz w:val="20"/>
              </w:rPr>
              <w:t>---</w:t>
            </w:r>
          </w:p>
        </w:tc>
        <w:tc>
          <w:tcPr>
            <w:tcW w:w="861" w:type="dxa"/>
            <w:vAlign w:val="center"/>
          </w:tcPr>
          <w:p w:rsidR="007360CF" w:rsidRPr="00F14F5D" w:rsidRDefault="007360CF" w:rsidP="008F1633">
            <w:pPr>
              <w:suppressAutoHyphens/>
              <w:jc w:val="center"/>
              <w:rPr>
                <w:sz w:val="20"/>
              </w:rPr>
            </w:pPr>
            <w:r w:rsidRPr="00F14F5D">
              <w:rPr>
                <w:sz w:val="20"/>
              </w:rPr>
              <w:t xml:space="preserve">3 </w:t>
            </w:r>
            <w:r w:rsidR="008F1633" w:rsidRPr="00F14F5D">
              <w:rPr>
                <w:b/>
                <w:sz w:val="20"/>
                <w:vertAlign w:val="superscript"/>
              </w:rPr>
              <w:t>11</w:t>
            </w:r>
          </w:p>
        </w:tc>
        <w:tc>
          <w:tcPr>
            <w:tcW w:w="945" w:type="dxa"/>
            <w:vAlign w:val="center"/>
          </w:tcPr>
          <w:p w:rsidR="007360CF" w:rsidRPr="00F14F5D" w:rsidRDefault="007360CF" w:rsidP="007360CF">
            <w:pPr>
              <w:suppressAutoHyphens/>
              <w:jc w:val="center"/>
              <w:rPr>
                <w:sz w:val="20"/>
              </w:rPr>
            </w:pPr>
            <w:r w:rsidRPr="00F14F5D">
              <w:rPr>
                <w:sz w:val="20"/>
              </w:rPr>
              <w:t>CEMS</w:t>
            </w:r>
          </w:p>
        </w:tc>
        <w:tc>
          <w:tcPr>
            <w:tcW w:w="1102" w:type="dxa"/>
            <w:vAlign w:val="center"/>
          </w:tcPr>
          <w:p w:rsidR="007360CF" w:rsidRPr="00F14F5D" w:rsidRDefault="007360CF" w:rsidP="008F1633">
            <w:pPr>
              <w:suppressAutoHyphens/>
              <w:jc w:val="center"/>
              <w:rPr>
                <w:sz w:val="20"/>
              </w:rPr>
            </w:pPr>
            <w:r w:rsidRPr="00F14F5D">
              <w:rPr>
                <w:sz w:val="20"/>
              </w:rPr>
              <w:t xml:space="preserve">LLL </w:t>
            </w:r>
            <w:r w:rsidR="00FC09CC" w:rsidRPr="00F14F5D">
              <w:rPr>
                <w:b/>
                <w:sz w:val="20"/>
                <w:vertAlign w:val="superscript"/>
              </w:rPr>
              <w:t>7</w:t>
            </w:r>
          </w:p>
        </w:tc>
      </w:tr>
      <w:tr w:rsidR="007360CF" w:rsidRPr="007360CF" w:rsidTr="00F23648">
        <w:trPr>
          <w:trHeight w:val="288"/>
        </w:trPr>
        <w:tc>
          <w:tcPr>
            <w:tcW w:w="1080" w:type="dxa"/>
            <w:vAlign w:val="center"/>
          </w:tcPr>
          <w:p w:rsidR="007360CF" w:rsidRPr="00F14F5D" w:rsidRDefault="007360CF" w:rsidP="007360CF">
            <w:pPr>
              <w:suppressAutoHyphens/>
              <w:jc w:val="center"/>
              <w:rPr>
                <w:sz w:val="20"/>
              </w:rPr>
            </w:pPr>
            <w:r w:rsidRPr="00F14F5D">
              <w:rPr>
                <w:sz w:val="20"/>
              </w:rPr>
              <w:t>Opacity</w:t>
            </w:r>
          </w:p>
        </w:tc>
        <w:tc>
          <w:tcPr>
            <w:tcW w:w="828" w:type="dxa"/>
            <w:vAlign w:val="center"/>
          </w:tcPr>
          <w:p w:rsidR="007360CF" w:rsidRPr="00F14F5D" w:rsidRDefault="007360CF" w:rsidP="007360CF">
            <w:pPr>
              <w:suppressAutoHyphens/>
              <w:jc w:val="center"/>
              <w:rPr>
                <w:sz w:val="20"/>
              </w:rPr>
            </w:pPr>
            <w:r w:rsidRPr="00F14F5D">
              <w:rPr>
                <w:sz w:val="20"/>
              </w:rPr>
              <w:t>KC&amp;M</w:t>
            </w:r>
          </w:p>
        </w:tc>
        <w:tc>
          <w:tcPr>
            <w:tcW w:w="5945" w:type="dxa"/>
            <w:gridSpan w:val="7"/>
            <w:vAlign w:val="center"/>
          </w:tcPr>
          <w:p w:rsidR="007360CF" w:rsidRPr="00F14F5D" w:rsidRDefault="007360CF" w:rsidP="00F23648">
            <w:pPr>
              <w:suppressAutoHyphens/>
              <w:jc w:val="center"/>
              <w:rPr>
                <w:sz w:val="20"/>
              </w:rPr>
            </w:pPr>
            <w:r w:rsidRPr="00F14F5D">
              <w:rPr>
                <w:sz w:val="20"/>
              </w:rPr>
              <w:t xml:space="preserve">10 percent </w:t>
            </w:r>
            <w:r w:rsidR="00F23648" w:rsidRPr="00F14F5D">
              <w:rPr>
                <w:b/>
                <w:sz w:val="20"/>
                <w:vertAlign w:val="superscript"/>
              </w:rPr>
              <w:t>12</w:t>
            </w:r>
          </w:p>
        </w:tc>
        <w:tc>
          <w:tcPr>
            <w:tcW w:w="945" w:type="dxa"/>
            <w:vAlign w:val="center"/>
          </w:tcPr>
          <w:p w:rsidR="007360CF" w:rsidRPr="00F14F5D" w:rsidRDefault="007360CF" w:rsidP="007360CF">
            <w:pPr>
              <w:suppressAutoHyphens/>
              <w:jc w:val="center"/>
              <w:rPr>
                <w:sz w:val="20"/>
              </w:rPr>
            </w:pPr>
            <w:r w:rsidRPr="00F14F5D">
              <w:rPr>
                <w:sz w:val="20"/>
              </w:rPr>
              <w:t>COMS</w:t>
            </w:r>
          </w:p>
        </w:tc>
        <w:tc>
          <w:tcPr>
            <w:tcW w:w="1102" w:type="dxa"/>
            <w:vAlign w:val="center"/>
          </w:tcPr>
          <w:p w:rsidR="007360CF" w:rsidRPr="00F14F5D" w:rsidRDefault="007360CF" w:rsidP="007360CF">
            <w:pPr>
              <w:suppressAutoHyphens/>
              <w:jc w:val="center"/>
              <w:rPr>
                <w:sz w:val="20"/>
              </w:rPr>
            </w:pPr>
            <w:r w:rsidRPr="00F14F5D">
              <w:rPr>
                <w:sz w:val="20"/>
              </w:rPr>
              <w:t>BACT</w:t>
            </w:r>
          </w:p>
        </w:tc>
      </w:tr>
      <w:tr w:rsidR="005A06D2" w:rsidRPr="007360CF" w:rsidTr="00F23648">
        <w:trPr>
          <w:trHeight w:val="288"/>
        </w:trPr>
        <w:tc>
          <w:tcPr>
            <w:tcW w:w="1080" w:type="dxa"/>
            <w:vMerge w:val="restart"/>
            <w:vAlign w:val="center"/>
          </w:tcPr>
          <w:p w:rsidR="005A06D2" w:rsidRPr="00F14F5D" w:rsidRDefault="005A06D2" w:rsidP="007360CF">
            <w:pPr>
              <w:suppressAutoHyphens/>
              <w:jc w:val="center"/>
              <w:rPr>
                <w:sz w:val="20"/>
              </w:rPr>
            </w:pPr>
            <w:r w:rsidRPr="00F14F5D">
              <w:rPr>
                <w:sz w:val="20"/>
              </w:rPr>
              <w:t>Startup</w:t>
            </w:r>
            <w:r w:rsidRPr="00F14F5D">
              <w:rPr>
                <w:sz w:val="20"/>
              </w:rPr>
              <w:br/>
              <w:t>Shutdown</w:t>
            </w:r>
          </w:p>
        </w:tc>
        <w:tc>
          <w:tcPr>
            <w:tcW w:w="828" w:type="dxa"/>
            <w:vAlign w:val="center"/>
          </w:tcPr>
          <w:p w:rsidR="005A06D2" w:rsidRPr="00F14F5D" w:rsidRDefault="005A06D2" w:rsidP="007360CF">
            <w:pPr>
              <w:suppressAutoHyphens/>
              <w:jc w:val="center"/>
              <w:rPr>
                <w:sz w:val="20"/>
              </w:rPr>
            </w:pPr>
            <w:r w:rsidRPr="00F14F5D">
              <w:rPr>
                <w:sz w:val="20"/>
              </w:rPr>
              <w:t>K</w:t>
            </w:r>
          </w:p>
        </w:tc>
        <w:tc>
          <w:tcPr>
            <w:tcW w:w="7992" w:type="dxa"/>
            <w:gridSpan w:val="9"/>
            <w:vAlign w:val="center"/>
          </w:tcPr>
          <w:p w:rsidR="005A06D2" w:rsidRPr="00F14F5D" w:rsidRDefault="005A06D2" w:rsidP="005A06D2">
            <w:pPr>
              <w:suppressAutoHyphens/>
              <w:jc w:val="center"/>
              <w:rPr>
                <w:sz w:val="20"/>
              </w:rPr>
            </w:pPr>
            <w:r w:rsidRPr="00F14F5D">
              <w:rPr>
                <w:sz w:val="20"/>
              </w:rPr>
              <w:t>Work practices per §63.1346(f), No emission limits</w:t>
            </w:r>
          </w:p>
        </w:tc>
      </w:tr>
      <w:tr w:rsidR="005A06D2" w:rsidRPr="007360CF" w:rsidTr="00F23648">
        <w:trPr>
          <w:trHeight w:val="288"/>
        </w:trPr>
        <w:tc>
          <w:tcPr>
            <w:tcW w:w="1080" w:type="dxa"/>
            <w:vMerge/>
            <w:vAlign w:val="center"/>
          </w:tcPr>
          <w:p w:rsidR="005A06D2" w:rsidRPr="00F14F5D" w:rsidRDefault="005A06D2" w:rsidP="007360CF">
            <w:pPr>
              <w:suppressAutoHyphens/>
              <w:jc w:val="center"/>
              <w:rPr>
                <w:sz w:val="20"/>
              </w:rPr>
            </w:pPr>
          </w:p>
        </w:tc>
        <w:tc>
          <w:tcPr>
            <w:tcW w:w="828" w:type="dxa"/>
            <w:vAlign w:val="center"/>
          </w:tcPr>
          <w:p w:rsidR="005A06D2" w:rsidRPr="00F14F5D" w:rsidRDefault="005A06D2" w:rsidP="007360CF">
            <w:pPr>
              <w:suppressAutoHyphens/>
              <w:jc w:val="center"/>
              <w:rPr>
                <w:sz w:val="20"/>
              </w:rPr>
            </w:pPr>
            <w:r w:rsidRPr="00F14F5D">
              <w:rPr>
                <w:sz w:val="20"/>
              </w:rPr>
              <w:t>C</w:t>
            </w:r>
          </w:p>
        </w:tc>
        <w:tc>
          <w:tcPr>
            <w:tcW w:w="7992" w:type="dxa"/>
            <w:gridSpan w:val="9"/>
            <w:vAlign w:val="center"/>
          </w:tcPr>
          <w:p w:rsidR="005A06D2" w:rsidRPr="00F14F5D" w:rsidRDefault="005A06D2" w:rsidP="005A06D2">
            <w:pPr>
              <w:suppressAutoHyphens/>
              <w:jc w:val="center"/>
              <w:rPr>
                <w:sz w:val="20"/>
              </w:rPr>
            </w:pPr>
            <w:r w:rsidRPr="00F14F5D">
              <w:rPr>
                <w:sz w:val="20"/>
              </w:rPr>
              <w:t>Work practices per §63.1348(b)(9), No emission limits</w:t>
            </w:r>
          </w:p>
        </w:tc>
      </w:tr>
      <w:tr w:rsidR="005A06D2" w:rsidRPr="007360CF" w:rsidTr="00F23648">
        <w:trPr>
          <w:trHeight w:val="288"/>
        </w:trPr>
        <w:tc>
          <w:tcPr>
            <w:tcW w:w="1080" w:type="dxa"/>
            <w:vMerge/>
            <w:vAlign w:val="center"/>
          </w:tcPr>
          <w:p w:rsidR="005A06D2" w:rsidRPr="00F14F5D" w:rsidRDefault="005A06D2" w:rsidP="007360CF">
            <w:pPr>
              <w:suppressAutoHyphens/>
              <w:jc w:val="center"/>
              <w:rPr>
                <w:sz w:val="20"/>
              </w:rPr>
            </w:pPr>
          </w:p>
        </w:tc>
        <w:tc>
          <w:tcPr>
            <w:tcW w:w="828" w:type="dxa"/>
            <w:vAlign w:val="center"/>
          </w:tcPr>
          <w:p w:rsidR="005A06D2" w:rsidRPr="00F14F5D" w:rsidRDefault="005A06D2" w:rsidP="007360CF">
            <w:pPr>
              <w:suppressAutoHyphens/>
              <w:jc w:val="center"/>
              <w:rPr>
                <w:sz w:val="20"/>
              </w:rPr>
            </w:pPr>
            <w:r w:rsidRPr="00F14F5D">
              <w:rPr>
                <w:sz w:val="20"/>
              </w:rPr>
              <w:t>RD</w:t>
            </w:r>
          </w:p>
        </w:tc>
        <w:tc>
          <w:tcPr>
            <w:tcW w:w="7992" w:type="dxa"/>
            <w:gridSpan w:val="9"/>
            <w:vAlign w:val="center"/>
          </w:tcPr>
          <w:p w:rsidR="005A06D2" w:rsidRPr="00F14F5D" w:rsidRDefault="005A06D2" w:rsidP="005A06D2">
            <w:pPr>
              <w:suppressAutoHyphens/>
              <w:jc w:val="center"/>
              <w:rPr>
                <w:sz w:val="20"/>
              </w:rPr>
            </w:pPr>
            <w:r w:rsidRPr="00F14F5D">
              <w:rPr>
                <w:sz w:val="20"/>
              </w:rPr>
              <w:t>Work practices per §63.1348(b)(9), No emission limits</w:t>
            </w:r>
          </w:p>
        </w:tc>
      </w:tr>
      <w:tr w:rsidR="007360CF" w:rsidRPr="007360CF" w:rsidTr="00F23648">
        <w:tc>
          <w:tcPr>
            <w:tcW w:w="9900" w:type="dxa"/>
            <w:gridSpan w:val="11"/>
            <w:vAlign w:val="center"/>
          </w:tcPr>
          <w:p w:rsidR="007360CF" w:rsidRPr="00F14F5D" w:rsidRDefault="007360CF" w:rsidP="007B4F19">
            <w:pPr>
              <w:numPr>
                <w:ilvl w:val="0"/>
                <w:numId w:val="61"/>
              </w:numPr>
              <w:suppressAutoHyphens/>
              <w:ind w:left="346"/>
              <w:rPr>
                <w:sz w:val="18"/>
                <w:szCs w:val="18"/>
              </w:rPr>
            </w:pPr>
            <w:r w:rsidRPr="00F14F5D">
              <w:rPr>
                <w:sz w:val="18"/>
                <w:szCs w:val="18"/>
              </w:rPr>
              <w:t>Pollutant:  PM = particulate matter; SO</w:t>
            </w:r>
            <w:r w:rsidRPr="00F14F5D">
              <w:rPr>
                <w:sz w:val="18"/>
                <w:szCs w:val="18"/>
                <w:vertAlign w:val="subscript"/>
              </w:rPr>
              <w:t>2</w:t>
            </w:r>
            <w:r w:rsidRPr="00F14F5D">
              <w:rPr>
                <w:sz w:val="18"/>
                <w:szCs w:val="18"/>
              </w:rPr>
              <w:t xml:space="preserve"> = sulfur dioxide; NO</w:t>
            </w:r>
            <w:r w:rsidRPr="00F14F5D">
              <w:rPr>
                <w:sz w:val="18"/>
                <w:szCs w:val="18"/>
                <w:vertAlign w:val="subscript"/>
              </w:rPr>
              <w:t>X</w:t>
            </w:r>
            <w:r w:rsidRPr="00F14F5D">
              <w:rPr>
                <w:sz w:val="18"/>
                <w:szCs w:val="18"/>
              </w:rPr>
              <w:t xml:space="preserve"> = nitrogen oxide; D/F = dioxin and furans; THC = total hydrocarbons; and HCl = hydrogen chloride.  PSD-FL-091K replaces all previous PSD permits and represents latest BACT, NSPS and NESHAP emission limits and compliance methods.</w:t>
            </w:r>
          </w:p>
          <w:p w:rsidR="007360CF" w:rsidRPr="00F14F5D" w:rsidRDefault="007360CF" w:rsidP="007B4F19">
            <w:pPr>
              <w:numPr>
                <w:ilvl w:val="0"/>
                <w:numId w:val="61"/>
              </w:numPr>
              <w:suppressAutoHyphens/>
              <w:ind w:left="342"/>
              <w:rPr>
                <w:sz w:val="18"/>
                <w:szCs w:val="18"/>
              </w:rPr>
            </w:pPr>
            <w:r w:rsidRPr="00F14F5D">
              <w:rPr>
                <w:sz w:val="18"/>
                <w:szCs w:val="18"/>
              </w:rPr>
              <w:t>Emission subunit:  K = kiln; C = clinker cooler; M = raw mill</w:t>
            </w:r>
            <w:r w:rsidR="005A06D2" w:rsidRPr="00F14F5D">
              <w:rPr>
                <w:sz w:val="18"/>
                <w:szCs w:val="18"/>
              </w:rPr>
              <w:t>; RD = raw mill dryer.</w:t>
            </w:r>
            <w:r w:rsidRPr="00F14F5D">
              <w:rPr>
                <w:sz w:val="18"/>
                <w:szCs w:val="18"/>
              </w:rPr>
              <w:t>.</w:t>
            </w:r>
          </w:p>
          <w:p w:rsidR="007360CF" w:rsidRPr="00F14F5D" w:rsidRDefault="007360CF" w:rsidP="007B4F19">
            <w:pPr>
              <w:numPr>
                <w:ilvl w:val="0"/>
                <w:numId w:val="61"/>
              </w:numPr>
              <w:suppressAutoHyphens/>
              <w:ind w:left="342"/>
              <w:rPr>
                <w:sz w:val="18"/>
                <w:szCs w:val="18"/>
              </w:rPr>
            </w:pPr>
            <w:r w:rsidRPr="00F14F5D">
              <w:rPr>
                <w:sz w:val="18"/>
                <w:szCs w:val="18"/>
              </w:rPr>
              <w:t>Units of emission limits:  lb/ton-f = pounds per ton of feed; lb/hr = pounds per hour; lb/ton-c = pounds per ton of clinker; lb/Mt-c = pounds per million tons of clinker; ng/dscm TEQ = nanograms per dry standard cubic meter, toxic equivalents; ppmvd = parts per million volume dry.</w:t>
            </w:r>
          </w:p>
          <w:p w:rsidR="007360CF" w:rsidRPr="00F14F5D" w:rsidRDefault="007360CF" w:rsidP="007B4F19">
            <w:pPr>
              <w:numPr>
                <w:ilvl w:val="0"/>
                <w:numId w:val="61"/>
              </w:numPr>
              <w:suppressAutoHyphens/>
              <w:ind w:left="342"/>
              <w:rPr>
                <w:sz w:val="18"/>
                <w:szCs w:val="18"/>
              </w:rPr>
            </w:pPr>
            <w:r w:rsidRPr="00F14F5D">
              <w:rPr>
                <w:sz w:val="18"/>
                <w:szCs w:val="18"/>
              </w:rPr>
              <w:t>Comp. = method of compliance:  ST = annual stack test; CEMS – continuous emission monitor system; SBT = sorbent trap EMS; COMS = continuous opacity monitoring system.</w:t>
            </w:r>
          </w:p>
          <w:p w:rsidR="007360CF" w:rsidRPr="00F14F5D" w:rsidRDefault="007360CF" w:rsidP="007B4F19">
            <w:pPr>
              <w:numPr>
                <w:ilvl w:val="0"/>
                <w:numId w:val="61"/>
              </w:numPr>
              <w:suppressAutoHyphens/>
              <w:ind w:left="342"/>
              <w:rPr>
                <w:sz w:val="18"/>
                <w:szCs w:val="18"/>
              </w:rPr>
            </w:pPr>
            <w:r w:rsidRPr="00F14F5D">
              <w:rPr>
                <w:sz w:val="18"/>
                <w:szCs w:val="18"/>
              </w:rPr>
              <w:t>Original Best Available Control Technology determination (PSD-FL-091 and PSD-FL-091K).</w:t>
            </w:r>
          </w:p>
          <w:p w:rsidR="007360CF" w:rsidRPr="00F14F5D" w:rsidRDefault="007360CF" w:rsidP="007B4F19">
            <w:pPr>
              <w:numPr>
                <w:ilvl w:val="0"/>
                <w:numId w:val="61"/>
              </w:numPr>
              <w:suppressAutoHyphens/>
              <w:ind w:left="342"/>
              <w:rPr>
                <w:sz w:val="18"/>
                <w:szCs w:val="18"/>
              </w:rPr>
            </w:pPr>
            <w:r w:rsidRPr="00F14F5D">
              <w:rPr>
                <w:sz w:val="18"/>
                <w:szCs w:val="18"/>
              </w:rPr>
              <w:t xml:space="preserve">Final NESHAP Subpart LLL (date September 9, 2009), </w:t>
            </w:r>
            <w:r w:rsidRPr="00F14F5D">
              <w:rPr>
                <w:b/>
                <w:sz w:val="18"/>
                <w:szCs w:val="18"/>
              </w:rPr>
              <w:t>emission limits in effect prior to September 9, 2010</w:t>
            </w:r>
            <w:r w:rsidRPr="00F14F5D">
              <w:rPr>
                <w:sz w:val="18"/>
                <w:szCs w:val="18"/>
              </w:rPr>
              <w:t>.</w:t>
            </w:r>
          </w:p>
          <w:p w:rsidR="00BF5DF4" w:rsidRPr="00F14F5D" w:rsidRDefault="00BF5DF4" w:rsidP="007B4F19">
            <w:pPr>
              <w:numPr>
                <w:ilvl w:val="0"/>
                <w:numId w:val="61"/>
              </w:numPr>
              <w:suppressAutoHyphens/>
              <w:ind w:left="342"/>
              <w:rPr>
                <w:sz w:val="18"/>
                <w:szCs w:val="18"/>
              </w:rPr>
            </w:pPr>
            <w:r w:rsidRPr="00F14F5D">
              <w:rPr>
                <w:sz w:val="18"/>
                <w:szCs w:val="18"/>
              </w:rPr>
              <w:t xml:space="preserve">Compliance date </w:t>
            </w:r>
            <w:r w:rsidR="00FC09CC" w:rsidRPr="00F14F5D">
              <w:rPr>
                <w:sz w:val="18"/>
                <w:szCs w:val="18"/>
              </w:rPr>
              <w:t xml:space="preserve">for final NESHAP dated </w:t>
            </w:r>
            <w:r w:rsidR="000E1AE1">
              <w:rPr>
                <w:sz w:val="18"/>
                <w:szCs w:val="18"/>
              </w:rPr>
              <w:t>February 12</w:t>
            </w:r>
            <w:r w:rsidR="00FC09CC" w:rsidRPr="00F14F5D">
              <w:rPr>
                <w:sz w:val="18"/>
                <w:szCs w:val="18"/>
              </w:rPr>
              <w:t>, 201</w:t>
            </w:r>
            <w:r w:rsidR="000E1AE1">
              <w:rPr>
                <w:sz w:val="18"/>
                <w:szCs w:val="18"/>
              </w:rPr>
              <w:t>3</w:t>
            </w:r>
            <w:r w:rsidR="00FC09CC" w:rsidRPr="00F14F5D">
              <w:rPr>
                <w:sz w:val="18"/>
                <w:szCs w:val="18"/>
              </w:rPr>
              <w:t xml:space="preserve"> </w:t>
            </w:r>
            <w:r w:rsidRPr="00F14F5D">
              <w:rPr>
                <w:sz w:val="18"/>
                <w:szCs w:val="18"/>
              </w:rPr>
              <w:t>is</w:t>
            </w:r>
            <w:r w:rsidR="007360CF" w:rsidRPr="00F14F5D">
              <w:rPr>
                <w:sz w:val="18"/>
                <w:szCs w:val="18"/>
              </w:rPr>
              <w:t xml:space="preserve"> September 9, </w:t>
            </w:r>
            <w:r w:rsidRPr="00F14F5D">
              <w:rPr>
                <w:sz w:val="18"/>
                <w:szCs w:val="18"/>
              </w:rPr>
              <w:t xml:space="preserve">2015.  </w:t>
            </w:r>
          </w:p>
          <w:p w:rsidR="007360CF" w:rsidRPr="00F14F5D" w:rsidRDefault="007360CF" w:rsidP="007B4F19">
            <w:pPr>
              <w:numPr>
                <w:ilvl w:val="0"/>
                <w:numId w:val="61"/>
              </w:numPr>
              <w:suppressAutoHyphens/>
              <w:ind w:left="342"/>
              <w:rPr>
                <w:sz w:val="18"/>
                <w:szCs w:val="18"/>
              </w:rPr>
            </w:pPr>
            <w:r w:rsidRPr="00F14F5D">
              <w:rPr>
                <w:sz w:val="18"/>
                <w:szCs w:val="18"/>
              </w:rPr>
              <w:t>If the average temperature at the inlet to the first PM control device (fabric filter or electrostatic precipitator) during the D/F performance test is 400 °F or less this limit is changed to 0.4</w:t>
            </w:r>
            <w:r w:rsidR="00FC09CC" w:rsidRPr="00F14F5D">
              <w:rPr>
                <w:sz w:val="18"/>
                <w:szCs w:val="18"/>
              </w:rPr>
              <w:t>0</w:t>
            </w:r>
            <w:r w:rsidRPr="00F14F5D">
              <w:rPr>
                <w:sz w:val="18"/>
                <w:szCs w:val="18"/>
              </w:rPr>
              <w:t xml:space="preserve"> ng/dscm</w:t>
            </w:r>
          </w:p>
          <w:p w:rsidR="007360CF" w:rsidRPr="00F14F5D" w:rsidRDefault="007360CF" w:rsidP="007B4F19">
            <w:pPr>
              <w:numPr>
                <w:ilvl w:val="0"/>
                <w:numId w:val="61"/>
              </w:numPr>
              <w:suppressAutoHyphens/>
              <w:ind w:left="342"/>
              <w:rPr>
                <w:sz w:val="18"/>
                <w:szCs w:val="18"/>
              </w:rPr>
            </w:pPr>
            <w:r w:rsidRPr="00F14F5D">
              <w:rPr>
                <w:sz w:val="18"/>
                <w:szCs w:val="18"/>
              </w:rPr>
              <w:t>Hg CEMS can be used in lieu of sorbent trap CEMS to show compliance.</w:t>
            </w:r>
          </w:p>
          <w:p w:rsidR="007360CF" w:rsidRPr="00F14F5D" w:rsidRDefault="007360CF" w:rsidP="007B4F19">
            <w:pPr>
              <w:numPr>
                <w:ilvl w:val="0"/>
                <w:numId w:val="61"/>
              </w:numPr>
              <w:suppressAutoHyphens/>
              <w:ind w:left="342"/>
              <w:rPr>
                <w:sz w:val="18"/>
                <w:szCs w:val="18"/>
              </w:rPr>
            </w:pPr>
            <w:r w:rsidRPr="00F14F5D">
              <w:rPr>
                <w:sz w:val="18"/>
                <w:szCs w:val="18"/>
              </w:rPr>
              <w:t>Measured as propane.  Any source subject to the 24 ppmvd THC limit may elect to meet an alternative limit of 12 ppmvd for total organic HAP.  The emission limit is based on 30 kiln operating days.</w:t>
            </w:r>
          </w:p>
          <w:p w:rsidR="007360CF" w:rsidRPr="00F14F5D" w:rsidRDefault="00F23648" w:rsidP="007B4F19">
            <w:pPr>
              <w:numPr>
                <w:ilvl w:val="0"/>
                <w:numId w:val="61"/>
              </w:numPr>
              <w:suppressAutoHyphens/>
              <w:ind w:left="342"/>
              <w:rPr>
                <w:sz w:val="18"/>
                <w:szCs w:val="18"/>
              </w:rPr>
            </w:pPr>
            <w:r w:rsidRPr="00F14F5D">
              <w:rPr>
                <w:sz w:val="18"/>
                <w:szCs w:val="18"/>
              </w:rPr>
              <w:t>For an affected source that is not equipped with a wet scrubber, tray tower or a dry sorbent injection system, you must demonstrate compliance using the monitoring methods and procedures in §63.1350(l)(1)</w:t>
            </w:r>
            <w:r w:rsidR="007360CF" w:rsidRPr="00F14F5D">
              <w:rPr>
                <w:sz w:val="18"/>
                <w:szCs w:val="18"/>
              </w:rPr>
              <w:t>.</w:t>
            </w:r>
            <w:r w:rsidRPr="00F14F5D">
              <w:rPr>
                <w:sz w:val="18"/>
                <w:szCs w:val="18"/>
              </w:rPr>
              <w:t xml:space="preserve">  For an affected source that is equipped with a wet scrubber, tray tower or a dry sorbent injection system, you may demonstrate compliance using the monitoring methods and procedures in §63.1350(l)(2)</w:t>
            </w:r>
          </w:p>
          <w:p w:rsidR="007360CF" w:rsidRPr="00F14F5D" w:rsidRDefault="007360CF" w:rsidP="00B46E37">
            <w:pPr>
              <w:numPr>
                <w:ilvl w:val="0"/>
                <w:numId w:val="61"/>
              </w:numPr>
              <w:suppressAutoHyphens/>
              <w:ind w:left="342"/>
              <w:rPr>
                <w:sz w:val="18"/>
                <w:szCs w:val="18"/>
              </w:rPr>
            </w:pPr>
            <w:r w:rsidRPr="00F14F5D">
              <w:rPr>
                <w:sz w:val="18"/>
                <w:szCs w:val="18"/>
              </w:rPr>
              <w:t>Meeting 10 percent opacity requirement for kiln, raw mill and clinker cooler fulfills all BACT and NESHAP requirements.</w:t>
            </w:r>
            <w:r w:rsidR="00CB7291" w:rsidRPr="00F14F5D">
              <w:rPr>
                <w:sz w:val="18"/>
                <w:szCs w:val="18"/>
              </w:rPr>
              <w:t xml:space="preserve">  </w:t>
            </w:r>
            <w:r w:rsidR="000831A1">
              <w:rPr>
                <w:sz w:val="18"/>
                <w:szCs w:val="18"/>
              </w:rPr>
              <w:t xml:space="preserve">Per </w:t>
            </w:r>
            <w:r w:rsidR="000831A1" w:rsidRPr="000831A1">
              <w:rPr>
                <w:b/>
                <w:sz w:val="18"/>
                <w:szCs w:val="18"/>
              </w:rPr>
              <w:t>Specific Condition C.11</w:t>
            </w:r>
            <w:r w:rsidR="000831A1" w:rsidRPr="000831A1">
              <w:rPr>
                <w:sz w:val="18"/>
                <w:szCs w:val="18"/>
              </w:rPr>
              <w:t xml:space="preserve"> - opacity not required after 9/9/2015</w:t>
            </w:r>
            <w:r w:rsidR="000831A1">
              <w:rPr>
                <w:sz w:val="18"/>
                <w:szCs w:val="18"/>
              </w:rPr>
              <w:t>.</w:t>
            </w:r>
            <w:r w:rsidR="00CB7291" w:rsidRPr="00F14F5D">
              <w:rPr>
                <w:sz w:val="18"/>
                <w:szCs w:val="18"/>
              </w:rPr>
              <w:t xml:space="preserve"> </w:t>
            </w:r>
          </w:p>
        </w:tc>
      </w:tr>
    </w:tbl>
    <w:p w:rsidR="0008738E" w:rsidRPr="00F14F5D" w:rsidRDefault="0008738E" w:rsidP="00F14F5D">
      <w:pPr>
        <w:numPr>
          <w:ilvl w:val="0"/>
          <w:numId w:val="70"/>
        </w:numPr>
        <w:spacing w:before="120" w:after="120"/>
        <w:ind w:left="720" w:hanging="720"/>
      </w:pPr>
      <w:r w:rsidRPr="00F14F5D">
        <w:rPr>
          <w:u w:val="single"/>
        </w:rPr>
        <w:t>Sulfur Dioxide - Sulfur Content</w:t>
      </w:r>
      <w:r w:rsidRPr="00F14F5D">
        <w:t>.  The maximum sulfur content of virgin fuel oil and/or the blend of on-specification used oil and purchased fuel oil is 1.5%, by weight, for the purpose of preheating the cement kiln 1.  [PSD-FL-091</w:t>
      </w:r>
      <w:r w:rsidR="007469B0" w:rsidRPr="00F14F5D">
        <w:t>K</w:t>
      </w:r>
      <w:r w:rsidRPr="00F14F5D">
        <w:t>]</w:t>
      </w:r>
    </w:p>
    <w:p w:rsidR="004F191A" w:rsidRPr="00F14F5D" w:rsidRDefault="004F191A" w:rsidP="00F0759E">
      <w:pPr>
        <w:numPr>
          <w:ilvl w:val="0"/>
          <w:numId w:val="81"/>
        </w:numPr>
        <w:spacing w:after="60"/>
        <w:ind w:left="720" w:hanging="720"/>
      </w:pPr>
      <w:r w:rsidRPr="00F14F5D">
        <w:rPr>
          <w:u w:val="single"/>
        </w:rPr>
        <w:t>“On-Specification” Used Oil</w:t>
      </w:r>
      <w:r w:rsidRPr="00F14F5D">
        <w:t xml:space="preserve">.  The burning of “on-specification” used oil is allowed at this facility </w:t>
      </w:r>
      <w:r w:rsidRPr="00F14F5D">
        <w:rPr>
          <w:szCs w:val="22"/>
        </w:rPr>
        <w:t>in accordance with all other conditions of this permit and the following additional conditions:</w:t>
      </w:r>
    </w:p>
    <w:p w:rsidR="00957D81" w:rsidRPr="00F14F5D" w:rsidRDefault="00534349" w:rsidP="007B4F19">
      <w:pPr>
        <w:pStyle w:val="ListParagraph"/>
        <w:numPr>
          <w:ilvl w:val="1"/>
          <w:numId w:val="63"/>
        </w:numPr>
        <w:tabs>
          <w:tab w:val="left" w:pos="6210"/>
        </w:tabs>
        <w:spacing w:before="120" w:after="120"/>
        <w:ind w:left="1080"/>
        <w:contextualSpacing/>
        <w:rPr>
          <w:szCs w:val="22"/>
        </w:rPr>
      </w:pPr>
      <w:r w:rsidRPr="00534349">
        <w:rPr>
          <w:i/>
          <w:szCs w:val="22"/>
        </w:rPr>
        <w:t>Blending</w:t>
      </w:r>
      <w:r>
        <w:rPr>
          <w:szCs w:val="22"/>
        </w:rPr>
        <w:t xml:space="preserve">.  </w:t>
      </w:r>
      <w:r w:rsidR="00957D81" w:rsidRPr="00F14F5D">
        <w:rPr>
          <w:szCs w:val="22"/>
        </w:rPr>
        <w:t>The permittee may blend “on-specification” used oil generated at the CEMEX Company's Gregg Mine, the Cement Plant Complex, or purchased on-specification used oil with the purchased new fuel oil, which is to be used only as a startup fuel for preheating the cement kiln No. 1.  “On-specification” used oil is defined as each used oil delivery that meets the 40 CFR 279 (Standards for the Management of Used Oil) specifications listed below.  Used oil that does not meet all of the following specifications is considered “off-specification” oil and shall not be fired.</w:t>
      </w:r>
    </w:p>
    <w:p w:rsidR="00957D81" w:rsidRPr="00F14F5D" w:rsidRDefault="00957D81" w:rsidP="00957D81">
      <w:pPr>
        <w:tabs>
          <w:tab w:val="left" w:pos="3690"/>
          <w:tab w:val="left" w:pos="6660"/>
        </w:tabs>
        <w:suppressAutoHyphens/>
        <w:ind w:left="720"/>
      </w:pPr>
      <w:r w:rsidRPr="00F14F5D">
        <w:t>Constituent/Property</w:t>
      </w:r>
      <w:r w:rsidRPr="00F14F5D">
        <w:rPr>
          <w:vertAlign w:val="superscript"/>
        </w:rPr>
        <w:t xml:space="preserve"> </w:t>
      </w:r>
      <w:r w:rsidRPr="00F14F5D">
        <w:t>*</w:t>
      </w:r>
      <w:r w:rsidRPr="00F14F5D">
        <w:tab/>
        <w:t>Allowable Level</w:t>
      </w:r>
      <w:r w:rsidRPr="00F14F5D">
        <w:tab/>
        <w:t>Test Method</w:t>
      </w:r>
    </w:p>
    <w:p w:rsidR="00957D81" w:rsidRPr="00F14F5D" w:rsidRDefault="00957D81" w:rsidP="00957D81">
      <w:pPr>
        <w:tabs>
          <w:tab w:val="left" w:pos="3600"/>
          <w:tab w:val="left" w:pos="6030"/>
        </w:tabs>
        <w:suppressAutoHyphens/>
        <w:ind w:left="1170"/>
      </w:pPr>
      <w:r w:rsidRPr="00F14F5D">
        <w:t>Arsenic</w:t>
      </w:r>
      <w:r w:rsidRPr="00F14F5D">
        <w:tab/>
        <w:t>5  ppm maximum</w:t>
      </w:r>
      <w:r w:rsidRPr="00F14F5D">
        <w:tab/>
        <w:t>EPA SW-846 (3040-7130)</w:t>
      </w:r>
    </w:p>
    <w:p w:rsidR="00957D81" w:rsidRPr="00F14F5D" w:rsidRDefault="00957D81" w:rsidP="00957D81">
      <w:pPr>
        <w:tabs>
          <w:tab w:val="left" w:pos="3600"/>
          <w:tab w:val="left" w:pos="6030"/>
        </w:tabs>
        <w:suppressAutoHyphens/>
        <w:ind w:left="1170"/>
      </w:pPr>
      <w:r w:rsidRPr="00F14F5D">
        <w:t>Cadmium</w:t>
      </w:r>
      <w:r w:rsidRPr="00F14F5D">
        <w:tab/>
        <w:t>2  ppm maximum</w:t>
      </w:r>
      <w:r w:rsidRPr="00F14F5D">
        <w:tab/>
        <w:t>EPA SW-846 (3040-7130)</w:t>
      </w:r>
    </w:p>
    <w:p w:rsidR="00957D81" w:rsidRPr="00F14F5D" w:rsidRDefault="00957D81" w:rsidP="00957D81">
      <w:pPr>
        <w:tabs>
          <w:tab w:val="left" w:pos="3600"/>
          <w:tab w:val="left" w:pos="6030"/>
        </w:tabs>
        <w:suppressAutoHyphens/>
        <w:ind w:left="1170"/>
      </w:pPr>
      <w:r w:rsidRPr="00F14F5D">
        <w:t>Chromium</w:t>
      </w:r>
      <w:r w:rsidRPr="00F14F5D">
        <w:tab/>
        <w:t>10  ppm maximum</w:t>
      </w:r>
      <w:r w:rsidRPr="00F14F5D">
        <w:tab/>
        <w:t>EPA SW-846 (3040-7130)</w:t>
      </w:r>
    </w:p>
    <w:p w:rsidR="00957D81" w:rsidRPr="00F14F5D" w:rsidRDefault="00957D81" w:rsidP="00957D81">
      <w:pPr>
        <w:tabs>
          <w:tab w:val="left" w:pos="3600"/>
          <w:tab w:val="left" w:pos="6030"/>
        </w:tabs>
        <w:suppressAutoHyphens/>
        <w:ind w:left="1170"/>
      </w:pPr>
      <w:r w:rsidRPr="00F14F5D">
        <w:t>Lead</w:t>
      </w:r>
      <w:r w:rsidRPr="00F14F5D">
        <w:tab/>
        <w:t>100  ppm maximum</w:t>
      </w:r>
      <w:r w:rsidRPr="00F14F5D">
        <w:tab/>
        <w:t>EPA SW-846 (3040-7130)</w:t>
      </w:r>
    </w:p>
    <w:p w:rsidR="00957D81" w:rsidRPr="00F14F5D" w:rsidRDefault="00957D81" w:rsidP="00957D81">
      <w:pPr>
        <w:tabs>
          <w:tab w:val="left" w:pos="3600"/>
          <w:tab w:val="left" w:pos="6030"/>
        </w:tabs>
        <w:suppressAutoHyphens/>
        <w:ind w:left="1170"/>
      </w:pPr>
      <w:r w:rsidRPr="00F14F5D">
        <w:t>Total Halogens</w:t>
      </w:r>
      <w:r w:rsidRPr="00F14F5D">
        <w:tab/>
        <w:t>1000  ppm maximum</w:t>
      </w:r>
      <w:r w:rsidRPr="00F14F5D">
        <w:tab/>
        <w:t>ASTM E442</w:t>
      </w:r>
    </w:p>
    <w:p w:rsidR="00957D81" w:rsidRPr="00F14F5D" w:rsidRDefault="00957D81" w:rsidP="00957D81">
      <w:pPr>
        <w:tabs>
          <w:tab w:val="left" w:pos="3600"/>
          <w:tab w:val="left" w:pos="6030"/>
        </w:tabs>
        <w:suppressAutoHyphens/>
        <w:ind w:left="1166"/>
      </w:pPr>
      <w:r w:rsidRPr="00F14F5D">
        <w:t>Flash Point</w:t>
      </w:r>
      <w:r w:rsidRPr="00F14F5D">
        <w:tab/>
        <w:t xml:space="preserve">140  </w:t>
      </w:r>
      <w:r w:rsidRPr="00F14F5D">
        <w:sym w:font="Symbol" w:char="F0B0"/>
      </w:r>
      <w:r w:rsidRPr="00F14F5D">
        <w:t>F minimum</w:t>
      </w:r>
      <w:r w:rsidRPr="00F14F5D">
        <w:tab/>
        <w:t>ASTM D93</w:t>
      </w:r>
    </w:p>
    <w:p w:rsidR="00957D81" w:rsidRPr="00F14F5D" w:rsidRDefault="00957D81" w:rsidP="00957D81">
      <w:pPr>
        <w:tabs>
          <w:tab w:val="left" w:pos="4140"/>
          <w:tab w:val="left" w:pos="6030"/>
        </w:tabs>
        <w:suppressAutoHyphens/>
        <w:ind w:left="1166"/>
      </w:pPr>
      <w:r w:rsidRPr="00F14F5D">
        <w:t>Sulfur</w:t>
      </w:r>
      <w:r w:rsidRPr="00F14F5D">
        <w:tab/>
        <w:t>percent</w:t>
      </w:r>
      <w:r w:rsidRPr="00F14F5D">
        <w:tab/>
        <w:t>ASTM D2622-92, ASTM D4294-90</w:t>
      </w:r>
    </w:p>
    <w:p w:rsidR="00957D81" w:rsidRPr="00F14F5D" w:rsidRDefault="00957D81" w:rsidP="00957D81">
      <w:pPr>
        <w:tabs>
          <w:tab w:val="left" w:pos="6030"/>
        </w:tabs>
        <w:suppressAutoHyphens/>
        <w:ind w:left="1166"/>
      </w:pPr>
      <w:r w:rsidRPr="00F14F5D">
        <w:tab/>
        <w:t>or both ASTM D4057-88 &amp; ASTM</w:t>
      </w:r>
    </w:p>
    <w:p w:rsidR="00957D81" w:rsidRPr="00F14F5D" w:rsidRDefault="00957D81" w:rsidP="00957D81">
      <w:pPr>
        <w:tabs>
          <w:tab w:val="left" w:pos="6030"/>
        </w:tabs>
        <w:suppressAutoHyphens/>
        <w:ind w:left="1166"/>
      </w:pPr>
      <w:r w:rsidRPr="00F14F5D">
        <w:tab/>
        <w:t>D129-91</w:t>
      </w:r>
    </w:p>
    <w:p w:rsidR="00957D81" w:rsidRPr="00F14F5D" w:rsidRDefault="00957D81" w:rsidP="00957D81">
      <w:pPr>
        <w:tabs>
          <w:tab w:val="left" w:pos="4140"/>
          <w:tab w:val="left" w:pos="6030"/>
        </w:tabs>
        <w:suppressAutoHyphens/>
        <w:ind w:left="1166"/>
      </w:pPr>
      <w:r w:rsidRPr="00F14F5D">
        <w:t>Heat of Combustion</w:t>
      </w:r>
      <w:r w:rsidRPr="00F14F5D">
        <w:tab/>
        <w:t>Btu/gal</w:t>
      </w:r>
      <w:r w:rsidRPr="00F14F5D">
        <w:tab/>
        <w:t>ASTM D240-76</w:t>
      </w:r>
    </w:p>
    <w:p w:rsidR="00957D81" w:rsidRPr="00F14F5D" w:rsidRDefault="00957D81" w:rsidP="00957D81">
      <w:pPr>
        <w:tabs>
          <w:tab w:val="left" w:pos="4140"/>
          <w:tab w:val="left" w:pos="6030"/>
        </w:tabs>
        <w:suppressAutoHyphens/>
        <w:spacing w:after="60"/>
        <w:ind w:left="1166"/>
      </w:pPr>
      <w:r w:rsidRPr="00F14F5D">
        <w:t>Density</w:t>
      </w:r>
      <w:r w:rsidRPr="00F14F5D">
        <w:tab/>
        <w:t>lbs/gal</w:t>
      </w:r>
      <w:r w:rsidRPr="00F14F5D">
        <w:tab/>
        <w:t>ASTM D1298-80</w:t>
      </w:r>
    </w:p>
    <w:p w:rsidR="00957D81" w:rsidRPr="00F14F5D" w:rsidRDefault="00957D81" w:rsidP="00957D81">
      <w:pPr>
        <w:suppressAutoHyphens/>
        <w:spacing w:after="60"/>
        <w:ind w:left="720"/>
      </w:pPr>
      <w:r w:rsidRPr="00F14F5D">
        <w:t>* As determined by approved methods specified in EPA Publication SW-846 (Test Methods for Evaluating Solid Waste, Physical/Chemical Methods).</w:t>
      </w:r>
    </w:p>
    <w:p w:rsidR="004F191A" w:rsidRDefault="00C60011" w:rsidP="008C1F78">
      <w:pPr>
        <w:numPr>
          <w:ilvl w:val="0"/>
          <w:numId w:val="131"/>
        </w:numPr>
        <w:ind w:left="1080"/>
      </w:pPr>
      <w:r w:rsidRPr="00C60011">
        <w:rPr>
          <w:i/>
        </w:rPr>
        <w:t>Hazardous Waste.</w:t>
      </w:r>
      <w:r>
        <w:t xml:space="preserve">  </w:t>
      </w:r>
      <w:r w:rsidR="004F191A" w:rsidRPr="0076150E">
        <w:t xml:space="preserve">Permittee agrees that the used oil to be blended and burned at this facility shall not be a hazardous waste as defined in Rule 62-210.200, F.A.C., or 40 CFR Part 261, and will not include </w:t>
      </w:r>
      <w:r w:rsidR="004F191A" w:rsidRPr="0076150E">
        <w:lastRenderedPageBreak/>
        <w:t>fuels or blended fuels consisting in whole or part of hazardous waste or which include mixtures of any solid waste generated from the treatment, storage, or disposal of hazardous waste, and such burning shall be in compliance with Section 403.769(3), F.S.</w:t>
      </w:r>
    </w:p>
    <w:p w:rsidR="007B1238" w:rsidRPr="008C1F78" w:rsidRDefault="007B1238" w:rsidP="00577B81">
      <w:pPr>
        <w:pStyle w:val="ListParagraph"/>
        <w:numPr>
          <w:ilvl w:val="0"/>
          <w:numId w:val="64"/>
        </w:numPr>
        <w:spacing w:before="60" w:after="60"/>
        <w:ind w:left="1080"/>
        <w:rPr>
          <w:szCs w:val="22"/>
        </w:rPr>
      </w:pPr>
      <w:r w:rsidRPr="008C1F78">
        <w:rPr>
          <w:szCs w:val="22"/>
        </w:rPr>
        <w:t xml:space="preserve">Fuel analysis shall be in accordance with 40 CFR 266.43(b)(1) &amp; (6).  </w:t>
      </w:r>
    </w:p>
    <w:p w:rsidR="00831616" w:rsidRDefault="007B1238" w:rsidP="00B0246B">
      <w:pPr>
        <w:spacing w:after="120"/>
        <w:ind w:left="720"/>
      </w:pPr>
      <w:r w:rsidRPr="00937093">
        <w:t>[40 CFR 279.11</w:t>
      </w:r>
      <w:r w:rsidR="00B0246B">
        <w:t>; and,</w:t>
      </w:r>
      <w:r w:rsidR="008C1F78" w:rsidRPr="0076150E">
        <w:t xml:space="preserve"> </w:t>
      </w:r>
      <w:r w:rsidR="004F191A" w:rsidRPr="0076150E">
        <w:t>PSD-FL-091</w:t>
      </w:r>
      <w:r w:rsidR="00D07042" w:rsidRPr="008C1F78">
        <w:t>K</w:t>
      </w:r>
      <w:r w:rsidR="004F191A" w:rsidRPr="0076150E">
        <w:t>]</w:t>
      </w:r>
    </w:p>
    <w:p w:rsidR="00096C53" w:rsidRPr="008C1F78" w:rsidRDefault="00096C53" w:rsidP="00F0759E">
      <w:pPr>
        <w:numPr>
          <w:ilvl w:val="0"/>
          <w:numId w:val="81"/>
        </w:numPr>
        <w:spacing w:after="60"/>
        <w:ind w:left="720" w:hanging="720"/>
      </w:pPr>
      <w:r w:rsidRPr="008C1F78">
        <w:rPr>
          <w:u w:val="single"/>
        </w:rPr>
        <w:t>Operating Limits for Kilns and In-line Kiln/Raw Mills</w:t>
      </w:r>
      <w:r w:rsidRPr="008C1F78">
        <w:t>.</w:t>
      </w:r>
    </w:p>
    <w:p w:rsidR="00096C53" w:rsidRPr="0076150E" w:rsidRDefault="00E75F9D" w:rsidP="00B65703">
      <w:pPr>
        <w:numPr>
          <w:ilvl w:val="0"/>
          <w:numId w:val="27"/>
        </w:numPr>
        <w:spacing w:after="60"/>
      </w:pPr>
      <w:r w:rsidRPr="00E75F9D">
        <w:rPr>
          <w:i/>
        </w:rPr>
        <w:t>Temperature.</w:t>
      </w:r>
      <w:r>
        <w:t xml:space="preserve">  </w:t>
      </w:r>
      <w:r w:rsidR="00096C53" w:rsidRPr="0076150E">
        <w:t>The owner or operator of a kiln subject to a D/F emission limitation under 40 CFR 63.1343 must operate the kiln such that the temperature of the gas at the inlet to the kiln particulate matter control device (PMCD) does not exceed the applicable temperature limit specified in paragraph 40 CFR 63.1344(b).  The owner or operator of an in-line kiln/raw mill subject to a D/F emission limitation under 40 CFR 63.1343 must operate the in-line kiln/raw mill, such that,</w:t>
      </w:r>
    </w:p>
    <w:p w:rsidR="00096C53" w:rsidRPr="0076150E" w:rsidRDefault="00096C53" w:rsidP="00B65703">
      <w:pPr>
        <w:numPr>
          <w:ilvl w:val="0"/>
          <w:numId w:val="28"/>
        </w:numPr>
      </w:pPr>
      <w:r w:rsidRPr="0076150E">
        <w:t>When the raw mill of the in-line kiln/raw mill is operating, the applicable temperature limit for the main in-line kiln/raw mill exhaust, specified in paragraph 40 CFR 63.1344(b) and established during the performance test when the raw mill was operating is not exceeded.</w:t>
      </w:r>
    </w:p>
    <w:p w:rsidR="00096C53" w:rsidRPr="0076150E" w:rsidRDefault="00096C53" w:rsidP="00B65703">
      <w:pPr>
        <w:numPr>
          <w:ilvl w:val="0"/>
          <w:numId w:val="28"/>
        </w:numPr>
      </w:pPr>
      <w:r w:rsidRPr="0076150E">
        <w:t>When the raw mill of the in-line kiln/raw mill is not operating, the applicable temperature limit for the main in-line kiln/raw mill exhaust, specified in paragraph 40 CFR 63.1344(b) and established during the performance test when the raw mill was not operating, is not exceeded.</w:t>
      </w:r>
    </w:p>
    <w:p w:rsidR="00096C53" w:rsidRPr="008C1F78" w:rsidRDefault="00E75F9D" w:rsidP="00B65703">
      <w:pPr>
        <w:numPr>
          <w:ilvl w:val="0"/>
          <w:numId w:val="27"/>
        </w:numPr>
        <w:spacing w:after="60"/>
      </w:pPr>
      <w:r w:rsidRPr="00E75F9D">
        <w:rPr>
          <w:i/>
        </w:rPr>
        <w:t xml:space="preserve">Temperature Limit. </w:t>
      </w:r>
      <w:r>
        <w:t xml:space="preserve"> </w:t>
      </w:r>
      <w:r w:rsidR="00096C53" w:rsidRPr="0076150E">
        <w:t>The temperature limit for affected sources meeting the limits of paragraph 40 CFR 63.1344(a) or paragraphs 40 CFR 63.1344(a)(1) and (a)(2) is determined in accordance with 40 CFR 63.1349(b)(3)(iv).</w:t>
      </w:r>
    </w:p>
    <w:p w:rsidR="00096C53" w:rsidRDefault="00096C53" w:rsidP="00B65703">
      <w:pPr>
        <w:suppressAutoHyphens/>
        <w:spacing w:after="120"/>
        <w:ind w:left="720"/>
      </w:pPr>
      <w:r w:rsidRPr="008C1F78">
        <w:t>[Rule 62-204.800, F.A.C.; and, 40 CFR 63</w:t>
      </w:r>
      <w:r w:rsidR="0019602A" w:rsidRPr="008C1F78">
        <w:t xml:space="preserve"> </w:t>
      </w:r>
      <w:r w:rsidR="0019602A" w:rsidRPr="00534349">
        <w:t>Subpart LLL</w:t>
      </w:r>
      <w:r w:rsidRPr="0076150E">
        <w:t>]</w:t>
      </w:r>
    </w:p>
    <w:p w:rsidR="005640D6" w:rsidRPr="0076150E" w:rsidRDefault="005640D6" w:rsidP="005640D6">
      <w:pPr>
        <w:tabs>
          <w:tab w:val="left" w:pos="360"/>
          <w:tab w:val="left" w:pos="720"/>
          <w:tab w:val="left" w:pos="1080"/>
          <w:tab w:val="left" w:pos="1440"/>
        </w:tabs>
        <w:outlineLvl w:val="0"/>
        <w:rPr>
          <w:u w:val="single"/>
        </w:rPr>
      </w:pPr>
      <w:r w:rsidRPr="0076150E">
        <w:rPr>
          <w:b/>
          <w:u w:val="single"/>
        </w:rPr>
        <w:t>Monitoring of Operations</w:t>
      </w:r>
    </w:p>
    <w:p w:rsidR="005640D6" w:rsidRPr="00F847EB" w:rsidRDefault="005640D6" w:rsidP="00F0759E">
      <w:pPr>
        <w:numPr>
          <w:ilvl w:val="0"/>
          <w:numId w:val="83"/>
        </w:numPr>
        <w:suppressAutoHyphens/>
        <w:spacing w:before="120" w:after="120"/>
        <w:ind w:left="720" w:hanging="720"/>
        <w:rPr>
          <w:rFonts w:ascii="Times New Roman Bold" w:hAnsi="Times New Roman Bold"/>
          <w:b/>
        </w:rPr>
      </w:pPr>
      <w:r w:rsidRPr="00F847EB">
        <w:rPr>
          <w:u w:val="single"/>
        </w:rPr>
        <w:t>Instrument Calibration</w:t>
      </w:r>
      <w:r w:rsidRPr="00F847EB">
        <w:t>.  Instruments shall be calibrated and maintained to continuously measure the amounts of coal used in the kiln 1, materials fed to the kiln 1, and clinker cooler 1.  [PSD-FL-091</w:t>
      </w:r>
      <w:r w:rsidR="00545203" w:rsidRPr="00F847EB">
        <w:t>K</w:t>
      </w:r>
      <w:r w:rsidRPr="00F847EB">
        <w:t>]</w:t>
      </w:r>
    </w:p>
    <w:p w:rsidR="005640D6" w:rsidRPr="00F847EB" w:rsidRDefault="005640D6" w:rsidP="00F0759E">
      <w:pPr>
        <w:numPr>
          <w:ilvl w:val="0"/>
          <w:numId w:val="83"/>
        </w:numPr>
        <w:suppressAutoHyphens/>
        <w:spacing w:before="120" w:after="120"/>
        <w:ind w:left="720" w:hanging="720"/>
        <w:rPr>
          <w:rFonts w:ascii="Times New Roman Bold" w:hAnsi="Times New Roman Bold"/>
          <w:b/>
        </w:rPr>
      </w:pPr>
      <w:r w:rsidRPr="00F847EB">
        <w:rPr>
          <w:u w:val="single"/>
        </w:rPr>
        <w:t>Tire-Derived Fuel</w:t>
      </w:r>
      <w:r w:rsidRPr="00F847EB">
        <w:t>.  The utilization/firing rate of</w:t>
      </w:r>
      <w:r w:rsidRPr="00F847EB">
        <w:rPr>
          <w:b/>
        </w:rPr>
        <w:t xml:space="preserve"> </w:t>
      </w:r>
      <w:r w:rsidRPr="00F847EB">
        <w:rPr>
          <w:rStyle w:val="Strong"/>
          <w:rFonts w:cs="Arial"/>
          <w:b w:val="0"/>
          <w:color w:val="000000"/>
        </w:rPr>
        <w:t>tire-derived fuel</w:t>
      </w:r>
      <w:r w:rsidRPr="00F847EB">
        <w:rPr>
          <w:rFonts w:ascii="Arial" w:hAnsi="Arial" w:cs="Arial"/>
          <w:color w:val="000000"/>
        </w:rPr>
        <w:t xml:space="preserve"> (</w:t>
      </w:r>
      <w:r w:rsidRPr="00F847EB">
        <w:t>TDF) shall be quantified (weighed) continuously and recorded.  [PSD-FL-091</w:t>
      </w:r>
      <w:r w:rsidR="00545203" w:rsidRPr="00F847EB">
        <w:t>K</w:t>
      </w:r>
      <w:r w:rsidRPr="00F847EB">
        <w:t>]</w:t>
      </w:r>
    </w:p>
    <w:p w:rsidR="006823EF" w:rsidRDefault="006823EF" w:rsidP="006823EF">
      <w:pPr>
        <w:tabs>
          <w:tab w:val="left" w:pos="360"/>
          <w:tab w:val="left" w:pos="720"/>
          <w:tab w:val="left" w:pos="1080"/>
          <w:tab w:val="left" w:pos="1440"/>
        </w:tabs>
        <w:suppressAutoHyphens/>
        <w:spacing w:before="120" w:after="120"/>
        <w:rPr>
          <w:b/>
          <w:u w:val="single"/>
        </w:rPr>
      </w:pPr>
      <w:r w:rsidRPr="00D416F2">
        <w:rPr>
          <w:b/>
          <w:u w:val="single"/>
        </w:rPr>
        <w:t>Continuous Monitoring Requirements</w:t>
      </w:r>
    </w:p>
    <w:p w:rsidR="006823EF" w:rsidRPr="00F847EB" w:rsidRDefault="006823EF" w:rsidP="00F0759E">
      <w:pPr>
        <w:numPr>
          <w:ilvl w:val="0"/>
          <w:numId w:val="104"/>
        </w:numPr>
        <w:suppressAutoHyphens/>
        <w:spacing w:before="120" w:after="120"/>
        <w:ind w:left="720" w:hanging="720"/>
        <w:rPr>
          <w:b/>
        </w:rPr>
      </w:pPr>
      <w:r w:rsidRPr="00F847EB">
        <w:rPr>
          <w:u w:val="single"/>
        </w:rPr>
        <w:t>Opacity</w:t>
      </w:r>
      <w:r w:rsidRPr="00F847EB">
        <w:rPr>
          <w:szCs w:val="22"/>
        </w:rPr>
        <w:t xml:space="preserve">.  </w:t>
      </w:r>
      <w:r w:rsidR="00DE48C9" w:rsidRPr="00F847EB">
        <w:rPr>
          <w:szCs w:val="22"/>
        </w:rPr>
        <w:t xml:space="preserve">The permittee shall operate and maintain continuous monitoring device for the Kiln No. 1 main stack exhaust for opacity to demonstrate compliance with the visible emissions limits, in Specific Condition C.5 of this subsection. The monitoring device shall meet the applicable requirements of Chapter 62-297, F.A.C., and 40 CFR 60.45 and 40 CFR 60.13, including certification of the device. The permittee shall provide the Department with 30 days notice on each recertification. On and after September 9, 2015 (the effective date of the </w:t>
      </w:r>
      <w:r w:rsidR="005C0ECD">
        <w:rPr>
          <w:szCs w:val="22"/>
        </w:rPr>
        <w:t>February 12</w:t>
      </w:r>
      <w:r w:rsidR="00DE48C9" w:rsidRPr="00F847EB">
        <w:rPr>
          <w:szCs w:val="22"/>
        </w:rPr>
        <w:t>, 201</w:t>
      </w:r>
      <w:r w:rsidR="005C0ECD">
        <w:rPr>
          <w:szCs w:val="22"/>
        </w:rPr>
        <w:t>3</w:t>
      </w:r>
      <w:r w:rsidR="00DE48C9" w:rsidRPr="00F847EB">
        <w:rPr>
          <w:szCs w:val="22"/>
        </w:rPr>
        <w:t xml:space="preserve"> NESHAP revision), parametric monitoring will be required for PM and the requirement of this Condition to operate and maintain a COMS is not applicable.  [40 CFR 60, Appendix B; Rules 62-297.520, 62-4.160(2) and 62-210.200(PTE), F.A.C.; and, 40 CFR 63.1350(c)(1)].  </w:t>
      </w:r>
    </w:p>
    <w:p w:rsidR="005640D6" w:rsidRPr="00F847EB" w:rsidRDefault="006823EF" w:rsidP="00F0759E">
      <w:pPr>
        <w:numPr>
          <w:ilvl w:val="0"/>
          <w:numId w:val="104"/>
        </w:numPr>
        <w:suppressAutoHyphens/>
        <w:spacing w:before="120" w:after="120"/>
        <w:ind w:left="720" w:hanging="720"/>
        <w:rPr>
          <w:b/>
        </w:rPr>
      </w:pPr>
      <w:r w:rsidRPr="00545203">
        <w:rPr>
          <w:u w:val="single"/>
        </w:rPr>
        <w:t>Oxygen</w:t>
      </w:r>
      <w:r w:rsidR="00C17560" w:rsidRPr="00545203">
        <w:rPr>
          <w:u w:val="single"/>
        </w:rPr>
        <w:t xml:space="preserve"> (O</w:t>
      </w:r>
      <w:r w:rsidR="00C17560" w:rsidRPr="00545203">
        <w:rPr>
          <w:u w:val="single"/>
          <w:vertAlign w:val="subscript"/>
        </w:rPr>
        <w:t>2</w:t>
      </w:r>
      <w:r w:rsidR="00C17560" w:rsidRPr="00545203">
        <w:rPr>
          <w:u w:val="single"/>
        </w:rPr>
        <w:t>)</w:t>
      </w:r>
      <w:r w:rsidRPr="00545203">
        <w:t xml:space="preserve">.  </w:t>
      </w:r>
      <w:r w:rsidRPr="00F847EB">
        <w:t>The owner or operator shall calibrate, maintain and operate a continuous emissions</w:t>
      </w:r>
      <w:r w:rsidRPr="00F847EB">
        <w:rPr>
          <w:rFonts w:ascii="CG Times (W1)" w:hAnsi="CG Times (W1)"/>
        </w:rPr>
        <w:t xml:space="preserve"> monitoring system to measure O</w:t>
      </w:r>
      <w:r w:rsidRPr="00F847EB">
        <w:rPr>
          <w:rFonts w:ascii="CG Times (W1)" w:hAnsi="CG Times (W1)"/>
          <w:vertAlign w:val="subscript"/>
        </w:rPr>
        <w:t>2</w:t>
      </w:r>
      <w:r w:rsidRPr="00F847EB">
        <w:rPr>
          <w:rFonts w:ascii="CG Times (W1)" w:hAnsi="CG Times (W1)"/>
        </w:rPr>
        <w:t xml:space="preserve"> emissions in the cement kiln and clinker cooler control device stack.  The calibration of the continuous monitoring system shall be in accordance with 40 CFR 60, Appendix B, Performance Specification 3.  </w:t>
      </w:r>
      <w:r w:rsidR="00A31463" w:rsidRPr="00F847EB">
        <w:rPr>
          <w:rFonts w:ascii="CG Times (W1)" w:hAnsi="CG Times (W1)"/>
        </w:rPr>
        <w:t>The O</w:t>
      </w:r>
      <w:r w:rsidR="00A31463" w:rsidRPr="00F847EB">
        <w:rPr>
          <w:rFonts w:ascii="CG Times (W1)" w:hAnsi="CG Times (W1)"/>
          <w:vertAlign w:val="subscript"/>
        </w:rPr>
        <w:t>2</w:t>
      </w:r>
      <w:r w:rsidR="00A31463" w:rsidRPr="00F847EB">
        <w:rPr>
          <w:rFonts w:ascii="CG Times (W1)" w:hAnsi="CG Times (W1)"/>
        </w:rPr>
        <w:t xml:space="preserve"> CEMS requirements of this Condition shall be shown by September 9, 2015.  [Rule 62-297.520, F.A.C.; </w:t>
      </w:r>
      <w:r w:rsidR="00A31463" w:rsidRPr="00F847EB">
        <w:t xml:space="preserve">40 CFR 60, Appendix B; and </w:t>
      </w:r>
      <w:r w:rsidR="00A31463" w:rsidRPr="00F847EB">
        <w:rPr>
          <w:rFonts w:ascii="CG Times (W1)" w:hAnsi="CG Times (W1)"/>
        </w:rPr>
        <w:t>NESHAP 40 CFR 63, Subpart LLL</w:t>
      </w:r>
      <w:r w:rsidR="007B6245">
        <w:rPr>
          <w:rFonts w:ascii="CG Times (W1)" w:hAnsi="CG Times (W1)"/>
        </w:rPr>
        <w:t xml:space="preserve">; and </w:t>
      </w:r>
      <w:r w:rsidR="00545203" w:rsidRPr="00F847EB">
        <w:rPr>
          <w:rFonts w:ascii="CG Times (W1)" w:hAnsi="CG Times (W1)"/>
        </w:rPr>
        <w:t>PSD-FL-091K</w:t>
      </w:r>
      <w:r w:rsidRPr="00F847EB">
        <w:rPr>
          <w:rFonts w:ascii="CG Times (W1)" w:hAnsi="CG Times (W1)"/>
        </w:rPr>
        <w:t>]</w:t>
      </w:r>
    </w:p>
    <w:p w:rsidR="00545203" w:rsidRPr="00F847EB" w:rsidRDefault="00545203" w:rsidP="00F0759E">
      <w:pPr>
        <w:numPr>
          <w:ilvl w:val="0"/>
          <w:numId w:val="104"/>
        </w:numPr>
        <w:suppressAutoHyphens/>
        <w:spacing w:before="120" w:after="120"/>
        <w:ind w:left="720" w:hanging="720"/>
        <w:rPr>
          <w:b/>
        </w:rPr>
      </w:pPr>
      <w:r w:rsidRPr="00F847EB">
        <w:rPr>
          <w:u w:val="single"/>
        </w:rPr>
        <w:t>THC CEMS</w:t>
      </w:r>
      <w:r w:rsidR="0087644E" w:rsidRPr="00F847EB">
        <w:t>.</w:t>
      </w:r>
      <w:r w:rsidRPr="00F847EB">
        <w:t xml:space="preserve">  The permittee shall operate a THC CEMS in accordance with the requirements in §63.1350(i).  For the purposes of conducting the accuracy and quality assurance evaluations for the </w:t>
      </w:r>
      <w:r w:rsidRPr="00F847EB">
        <w:lastRenderedPageBreak/>
        <w:t xml:space="preserve">CEMS, the THC span value (as propane) is 50 ppmvd and the reference method (RM) is Method 25A of </w:t>
      </w:r>
      <w:r w:rsidR="00A31463" w:rsidRPr="00F847EB">
        <w:t>A</w:t>
      </w:r>
      <w:r w:rsidRPr="00F847EB">
        <w:t xml:space="preserve">ppendix A to part 60.  The permittee shall install, operate, and maintain a THC continuous emission monitoring system in accordance with Performance Specification 8A of </w:t>
      </w:r>
      <w:r w:rsidR="00A31463" w:rsidRPr="00F847EB">
        <w:t>A</w:t>
      </w:r>
      <w:r w:rsidRPr="00F847EB">
        <w:t xml:space="preserve">ppendix B to part 60 and comply with all of the requirements for continuous monitoring systems found in the general provisions, </w:t>
      </w:r>
      <w:r w:rsidR="00787454" w:rsidRPr="00F847EB">
        <w:t>S</w:t>
      </w:r>
      <w:r w:rsidRPr="00F847EB">
        <w:t xml:space="preserve">ubpart A. The permittee shall operate and maintain each CEMS according to the quality assurance requirements in Procedure 1 of </w:t>
      </w:r>
      <w:r w:rsidR="00A31463" w:rsidRPr="00F847EB">
        <w:t>A</w:t>
      </w:r>
      <w:r w:rsidRPr="00F847EB">
        <w:t xml:space="preserve">ppendix F in part 60.  Compliance with the NESHAP THC limit given in </w:t>
      </w:r>
      <w:r w:rsidRPr="00F847EB">
        <w:rPr>
          <w:b/>
        </w:rPr>
        <w:t xml:space="preserve">Specific Condition </w:t>
      </w:r>
      <w:r w:rsidR="00CF7652" w:rsidRPr="00F847EB">
        <w:rPr>
          <w:b/>
        </w:rPr>
        <w:t>C.</w:t>
      </w:r>
      <w:r w:rsidR="00150B71" w:rsidRPr="00F847EB">
        <w:rPr>
          <w:b/>
        </w:rPr>
        <w:t>5</w:t>
      </w:r>
      <w:r w:rsidRPr="00F847EB">
        <w:t xml:space="preserve"> of this subsection and the THC CEMS requirements of this Condition shall be shown by September 9, 2015.</w:t>
      </w:r>
      <w:r w:rsidR="007B6245">
        <w:t xml:space="preserve">  [NESHAP 40 CFR 63, Subpart LL</w:t>
      </w:r>
      <w:r w:rsidR="007B6245" w:rsidRPr="007B6245">
        <w:t>; and PSD-FL-091K</w:t>
      </w:r>
      <w:r w:rsidRPr="00F847EB">
        <w:t xml:space="preserve">] </w:t>
      </w:r>
      <w:r w:rsidR="0087644E" w:rsidRPr="00F847EB">
        <w:t xml:space="preserve"> </w:t>
      </w:r>
    </w:p>
    <w:p w:rsidR="00545203" w:rsidRPr="00F847EB" w:rsidRDefault="00545203" w:rsidP="00F0759E">
      <w:pPr>
        <w:numPr>
          <w:ilvl w:val="0"/>
          <w:numId w:val="104"/>
        </w:numPr>
        <w:suppressAutoHyphens/>
        <w:spacing w:before="120" w:after="120"/>
        <w:ind w:left="720" w:hanging="720"/>
      </w:pPr>
      <w:r w:rsidRPr="00F847EB">
        <w:rPr>
          <w:u w:val="single"/>
        </w:rPr>
        <w:t>HCl CEMS</w:t>
      </w:r>
      <w:r w:rsidR="0087644E" w:rsidRPr="00F847EB">
        <w:t>.</w:t>
      </w:r>
      <w:r w:rsidRPr="00F847EB">
        <w:t xml:space="preserve">  The permittee shall operate an HCl CEMS in accordance with the requirements in §63.1350(l).  The permittee shall show compliance with the HCl emissions limit by operating an HCl CEMS in accordance with Performance Specification 15 (PS 15) of </w:t>
      </w:r>
      <w:r w:rsidR="00A31463" w:rsidRPr="00F847EB">
        <w:t>A</w:t>
      </w:r>
      <w:r w:rsidRPr="00F847EB">
        <w:t xml:space="preserve">ppendix B to part 60, or, upon promulgation, in accordance with any other performance specification for HCl CEMS in appendix B to part 60.  The permittee shall operate, maintain and quality assure an HCl CEMS installed and certified under PS 15 according to the quality assurance requirements in Procedure 1 of </w:t>
      </w:r>
      <w:r w:rsidR="00A31463" w:rsidRPr="00F847EB">
        <w:t>A</w:t>
      </w:r>
      <w:r w:rsidRPr="00F847EB">
        <w:t xml:space="preserve">ppendix F to part 60 except that the Relative Accuracy Test Audit requirements of Procedure 1 must be replaced with the validation requirements and criteria of sections 11.1.1 and 12.0 of PS 15.  If the permittee installs and operates an HCl CEMS in accordance with any other performance specification for HCl CEMS in appendix B to part 60, the permittee must operate, maintain and quality assure the HCl CEMS using the procedure of </w:t>
      </w:r>
      <w:r w:rsidR="00A31463" w:rsidRPr="00F847EB">
        <w:t>A</w:t>
      </w:r>
      <w:r w:rsidRPr="00F847EB">
        <w:t xml:space="preserve">ppendix F to part 60 applicable to the performance specification.  The permittee shall use Method 321 of </w:t>
      </w:r>
      <w:r w:rsidR="00A31463" w:rsidRPr="00F847EB">
        <w:t>A</w:t>
      </w:r>
      <w:r w:rsidRPr="00F847EB">
        <w:t xml:space="preserve">ppendix A to part 63 as the reference test method for conducting relative accuracy testing.  The span value and calibration requirements in paragraphs §63.1350(l)(1)(i) and §63.1350(l) (1)(ii) apply to HCl CEMS other than those installed and certified under PS 15.  Compliance with the NESHAP HCl limit given in </w:t>
      </w:r>
      <w:r w:rsidRPr="00F847EB">
        <w:rPr>
          <w:b/>
        </w:rPr>
        <w:t xml:space="preserve">Specific Condition </w:t>
      </w:r>
      <w:r w:rsidR="00CF7652" w:rsidRPr="00F847EB">
        <w:rPr>
          <w:b/>
        </w:rPr>
        <w:t>C.</w:t>
      </w:r>
      <w:r w:rsidR="0087644E" w:rsidRPr="00F847EB">
        <w:rPr>
          <w:b/>
        </w:rPr>
        <w:t>5</w:t>
      </w:r>
      <w:r w:rsidRPr="00F847EB">
        <w:t xml:space="preserve"> of this subsection and the HCl CEMS requirements of this Condition shall be shown by September 9, 2015.</w:t>
      </w:r>
      <w:r w:rsidR="0087644E" w:rsidRPr="00F847EB">
        <w:t xml:space="preserve"> </w:t>
      </w:r>
      <w:r w:rsidRPr="00F847EB">
        <w:t xml:space="preserve"> [NESHAP 40 CFR 63, Subpart LLL</w:t>
      </w:r>
      <w:r w:rsidR="007B6245" w:rsidRPr="007B6245">
        <w:t>; and PSD-FL-091K</w:t>
      </w:r>
      <w:r w:rsidRPr="00F847EB">
        <w:t>]</w:t>
      </w:r>
    </w:p>
    <w:p w:rsidR="00545203" w:rsidRPr="00F847EB" w:rsidRDefault="00545203" w:rsidP="00F0759E">
      <w:pPr>
        <w:numPr>
          <w:ilvl w:val="0"/>
          <w:numId w:val="104"/>
        </w:numPr>
        <w:suppressAutoHyphens/>
        <w:spacing w:before="120" w:after="120"/>
        <w:ind w:left="720" w:hanging="720"/>
      </w:pPr>
      <w:r w:rsidRPr="00F847EB">
        <w:rPr>
          <w:szCs w:val="22"/>
          <w:u w:val="single"/>
        </w:rPr>
        <w:t>Hg CEMS or Sorbent Trap</w:t>
      </w:r>
      <w:r w:rsidR="00F847EB">
        <w:rPr>
          <w:szCs w:val="22"/>
        </w:rPr>
        <w:t>.</w:t>
      </w:r>
      <w:r w:rsidRPr="00F847EB">
        <w:rPr>
          <w:szCs w:val="22"/>
        </w:rPr>
        <w:t xml:space="preserve">  The permittee must operate a mercury CEMS (including sorbent trap) in accordance with the requirements of §63.1350(k).  The mercury CEMS shall be installed and operated in accordance with Performance Specification 12A (PS 12A) of </w:t>
      </w:r>
      <w:r w:rsidR="00A31463" w:rsidRPr="00F847EB">
        <w:rPr>
          <w:szCs w:val="22"/>
        </w:rPr>
        <w:t>A</w:t>
      </w:r>
      <w:r w:rsidRPr="00F847EB">
        <w:rPr>
          <w:szCs w:val="22"/>
        </w:rPr>
        <w:t xml:space="preserve">ppendix B to part 60 or a sorbent trap-based integrated monitoring system in accordance with Performance Specification 12B (PS 12B) of appendix B to part 60.  The permittee shall continuously monitor mercury according to paragraphs §63.1350 (k)(1) through §63.1350 (k)(5).  The permittee shall also develop an emissions monitoring plan in accordance with paragraphs §63.1350 (p)(1) through §63.1350 (p)(4).  Compliance with the NESHAP Hg limit given in </w:t>
      </w:r>
      <w:r w:rsidRPr="00F847EB">
        <w:rPr>
          <w:b/>
          <w:szCs w:val="22"/>
        </w:rPr>
        <w:t xml:space="preserve">Specific Condition </w:t>
      </w:r>
      <w:r w:rsidR="00CF7652" w:rsidRPr="00F847EB">
        <w:rPr>
          <w:b/>
          <w:szCs w:val="22"/>
        </w:rPr>
        <w:t>C.</w:t>
      </w:r>
      <w:r w:rsidR="0087644E" w:rsidRPr="00F847EB">
        <w:rPr>
          <w:b/>
          <w:szCs w:val="22"/>
        </w:rPr>
        <w:t>5</w:t>
      </w:r>
      <w:r w:rsidRPr="00F847EB">
        <w:rPr>
          <w:szCs w:val="22"/>
        </w:rPr>
        <w:t xml:space="preserve"> of this subsection and the Hg CEMS/sorbent trap requirements of this Condition shall be shown by September 9, 2015.  [</w:t>
      </w:r>
      <w:r w:rsidR="007B6245" w:rsidRPr="007B6245">
        <w:rPr>
          <w:szCs w:val="22"/>
        </w:rPr>
        <w:t>NESHAP 40 CFR 63, Subpart LLL; and PSD-FL-091K</w:t>
      </w:r>
      <w:r w:rsidRPr="00F847EB">
        <w:rPr>
          <w:szCs w:val="22"/>
        </w:rPr>
        <w:t>]</w:t>
      </w:r>
    </w:p>
    <w:p w:rsidR="00A00191" w:rsidRDefault="00A00191" w:rsidP="00A00191">
      <w:pPr>
        <w:tabs>
          <w:tab w:val="left" w:pos="360"/>
          <w:tab w:val="left" w:pos="720"/>
          <w:tab w:val="left" w:pos="1080"/>
          <w:tab w:val="left" w:pos="1440"/>
        </w:tabs>
        <w:suppressAutoHyphens/>
        <w:spacing w:before="120" w:after="120"/>
        <w:jc w:val="both"/>
        <w:rPr>
          <w:b/>
          <w:u w:val="single"/>
        </w:rPr>
      </w:pPr>
      <w:r w:rsidRPr="0076150E">
        <w:rPr>
          <w:b/>
          <w:u w:val="single"/>
        </w:rPr>
        <w:t>Test Methods and Procedures</w:t>
      </w:r>
    </w:p>
    <w:p w:rsidR="00D43948" w:rsidRPr="00F847EB" w:rsidRDefault="00D43948" w:rsidP="00F0759E">
      <w:pPr>
        <w:numPr>
          <w:ilvl w:val="0"/>
          <w:numId w:val="104"/>
        </w:numPr>
        <w:suppressAutoHyphens/>
        <w:spacing w:before="120" w:after="120"/>
        <w:ind w:left="720" w:hanging="720"/>
        <w:rPr>
          <w:u w:val="words"/>
        </w:rPr>
      </w:pPr>
      <w:r>
        <w:rPr>
          <w:szCs w:val="22"/>
          <w:u w:val="single"/>
        </w:rPr>
        <w:t>Test Methods</w:t>
      </w:r>
      <w:r w:rsidRPr="002C5830">
        <w:rPr>
          <w:szCs w:val="22"/>
        </w:rPr>
        <w:t>.</w:t>
      </w:r>
      <w:r w:rsidRPr="00F847EB">
        <w:rPr>
          <w:szCs w:val="22"/>
          <w:u w:val="words"/>
        </w:rPr>
        <w:t xml:space="preserve">  </w:t>
      </w:r>
      <w:r w:rsidR="0087644E" w:rsidRPr="002C5830">
        <w:rPr>
          <w:szCs w:val="22"/>
        </w:rPr>
        <w:t>Required applicable tests shall be performed in accordance with 40 CFR 63 Subpart LLL and the following reference methods</w:t>
      </w:r>
      <w:r w:rsidRPr="002C5830">
        <w:rPr>
          <w:szCs w:val="22"/>
        </w:rPr>
        <w:t>:</w:t>
      </w:r>
      <w:r w:rsidRPr="00F847EB">
        <w:rPr>
          <w:szCs w:val="22"/>
          <w:u w:val="words"/>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D43948" w:rsidRPr="00B41709" w:rsidTr="002563FE">
        <w:trPr>
          <w:tblHeader/>
        </w:trPr>
        <w:tc>
          <w:tcPr>
            <w:tcW w:w="1224" w:type="dxa"/>
            <w:tcBorders>
              <w:top w:val="single" w:sz="12" w:space="0" w:color="auto"/>
              <w:left w:val="single" w:sz="12" w:space="0" w:color="auto"/>
              <w:bottom w:val="single" w:sz="12" w:space="0" w:color="auto"/>
            </w:tcBorders>
          </w:tcPr>
          <w:p w:rsidR="00D43948" w:rsidRPr="00B41709" w:rsidRDefault="00D43948" w:rsidP="002563FE">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rsidR="00D43948" w:rsidRPr="00B41709" w:rsidRDefault="00D43948" w:rsidP="002563FE">
            <w:pPr>
              <w:rPr>
                <w:b/>
              </w:rPr>
            </w:pPr>
            <w:r w:rsidRPr="00B41709">
              <w:rPr>
                <w:b/>
              </w:rPr>
              <w:t>Description of Method and Comments</w:t>
            </w:r>
          </w:p>
        </w:tc>
      </w:tr>
      <w:tr w:rsidR="00D43948" w:rsidRPr="006561AD" w:rsidTr="002563FE">
        <w:tc>
          <w:tcPr>
            <w:tcW w:w="1224" w:type="dxa"/>
            <w:tcBorders>
              <w:top w:val="single" w:sz="12" w:space="0" w:color="auto"/>
              <w:left w:val="single" w:sz="12" w:space="0" w:color="auto"/>
            </w:tcBorders>
          </w:tcPr>
          <w:p w:rsidR="00D43948" w:rsidRPr="00D47323" w:rsidRDefault="00D43948" w:rsidP="002563FE">
            <w:pPr>
              <w:jc w:val="center"/>
            </w:pPr>
            <w:r w:rsidRPr="00D47323">
              <w:t>1-4</w:t>
            </w:r>
          </w:p>
        </w:tc>
        <w:tc>
          <w:tcPr>
            <w:tcW w:w="8244" w:type="dxa"/>
            <w:tcBorders>
              <w:top w:val="single" w:sz="12" w:space="0" w:color="auto"/>
              <w:right w:val="single" w:sz="12" w:space="0" w:color="auto"/>
            </w:tcBorders>
          </w:tcPr>
          <w:p w:rsidR="00D43948" w:rsidRPr="00D47323" w:rsidRDefault="00D43948" w:rsidP="002563FE">
            <w:r w:rsidRPr="00D47323">
              <w:t>Traverse Points, Velocity and Flow Rate, Gas Analysis, and Moisture Content</w:t>
            </w:r>
          </w:p>
        </w:tc>
      </w:tr>
      <w:tr w:rsidR="00D43948" w:rsidRPr="006561AD" w:rsidTr="002563FE">
        <w:tc>
          <w:tcPr>
            <w:tcW w:w="1224" w:type="dxa"/>
            <w:tcBorders>
              <w:left w:val="single" w:sz="12" w:space="0" w:color="auto"/>
            </w:tcBorders>
          </w:tcPr>
          <w:p w:rsidR="00D43948" w:rsidRPr="00D47323" w:rsidRDefault="00D43948" w:rsidP="00D47323">
            <w:pPr>
              <w:spacing w:before="40" w:after="40"/>
              <w:jc w:val="center"/>
            </w:pPr>
            <w:r w:rsidRPr="00D47323">
              <w:t>5</w:t>
            </w:r>
          </w:p>
        </w:tc>
        <w:tc>
          <w:tcPr>
            <w:tcW w:w="8244" w:type="dxa"/>
            <w:tcBorders>
              <w:right w:val="single" w:sz="12" w:space="0" w:color="auto"/>
            </w:tcBorders>
          </w:tcPr>
          <w:p w:rsidR="00D43948" w:rsidRPr="00D47323" w:rsidRDefault="00D43948" w:rsidP="00D47323">
            <w:pPr>
              <w:spacing w:before="40" w:after="40"/>
              <w:jc w:val="both"/>
            </w:pPr>
            <w:r w:rsidRPr="00D47323">
              <w:t>Method for Determining Particulate Matter Emissions</w:t>
            </w:r>
          </w:p>
        </w:tc>
      </w:tr>
      <w:tr w:rsidR="00672B74" w:rsidRPr="006561AD" w:rsidTr="002563FE">
        <w:tc>
          <w:tcPr>
            <w:tcW w:w="1224" w:type="dxa"/>
            <w:tcBorders>
              <w:left w:val="single" w:sz="12" w:space="0" w:color="auto"/>
            </w:tcBorders>
          </w:tcPr>
          <w:p w:rsidR="00672B74" w:rsidRPr="00EE7A41" w:rsidRDefault="00672B74" w:rsidP="002563FE">
            <w:pPr>
              <w:jc w:val="center"/>
            </w:pPr>
            <w:r w:rsidRPr="00EE7A41">
              <w:t>6 or 6C</w:t>
            </w:r>
          </w:p>
        </w:tc>
        <w:tc>
          <w:tcPr>
            <w:tcW w:w="8244" w:type="dxa"/>
            <w:tcBorders>
              <w:right w:val="single" w:sz="12" w:space="0" w:color="auto"/>
            </w:tcBorders>
          </w:tcPr>
          <w:p w:rsidR="00672B74" w:rsidRPr="00EE7A41" w:rsidRDefault="00672B74" w:rsidP="00672B74">
            <w:r w:rsidRPr="00EE7A41">
              <w:t>Determination of Sulfur Dioxide Emissions from Stationary Sources</w:t>
            </w:r>
          </w:p>
        </w:tc>
      </w:tr>
      <w:tr w:rsidR="00D43948" w:rsidRPr="006561AD" w:rsidTr="002563FE">
        <w:tc>
          <w:tcPr>
            <w:tcW w:w="1224" w:type="dxa"/>
            <w:tcBorders>
              <w:left w:val="single" w:sz="12" w:space="0" w:color="auto"/>
            </w:tcBorders>
          </w:tcPr>
          <w:p w:rsidR="00D43948" w:rsidRPr="00EE7A41" w:rsidRDefault="00EE7A41" w:rsidP="002563FE">
            <w:pPr>
              <w:jc w:val="center"/>
            </w:pPr>
            <w:r w:rsidRPr="00EE7A41">
              <w:t xml:space="preserve">7 or </w:t>
            </w:r>
            <w:r w:rsidR="00D43948" w:rsidRPr="00EE7A41">
              <w:t>7E</w:t>
            </w:r>
          </w:p>
        </w:tc>
        <w:tc>
          <w:tcPr>
            <w:tcW w:w="8244" w:type="dxa"/>
            <w:tcBorders>
              <w:right w:val="single" w:sz="12" w:space="0" w:color="auto"/>
            </w:tcBorders>
          </w:tcPr>
          <w:p w:rsidR="00D43948" w:rsidRPr="00EE7A41" w:rsidRDefault="00D43948" w:rsidP="002563FE">
            <w:r w:rsidRPr="00EE7A41">
              <w:t>Determination of Nitrogen Oxide Emissions from Stationary Sources</w:t>
            </w:r>
          </w:p>
        </w:tc>
      </w:tr>
      <w:tr w:rsidR="005B2BA2" w:rsidRPr="006561AD" w:rsidTr="002563FE">
        <w:tc>
          <w:tcPr>
            <w:tcW w:w="1224" w:type="dxa"/>
            <w:tcBorders>
              <w:left w:val="single" w:sz="12" w:space="0" w:color="auto"/>
            </w:tcBorders>
          </w:tcPr>
          <w:p w:rsidR="005B2BA2" w:rsidRPr="00EE7A41" w:rsidRDefault="005B2BA2" w:rsidP="002563FE">
            <w:pPr>
              <w:jc w:val="center"/>
            </w:pPr>
            <w:r w:rsidRPr="00EE7A41">
              <w:t>9</w:t>
            </w:r>
          </w:p>
        </w:tc>
        <w:tc>
          <w:tcPr>
            <w:tcW w:w="8244" w:type="dxa"/>
            <w:tcBorders>
              <w:right w:val="single" w:sz="12" w:space="0" w:color="auto"/>
            </w:tcBorders>
          </w:tcPr>
          <w:p w:rsidR="005B2BA2" w:rsidRPr="00EE7A41" w:rsidRDefault="005B2BA2" w:rsidP="002563FE">
            <w:r w:rsidRPr="00EE7A41">
              <w:t>Visual Determination of the Opacity of Emissions from Stationary Sources</w:t>
            </w:r>
          </w:p>
        </w:tc>
      </w:tr>
      <w:tr w:rsidR="005B2BA2" w:rsidRPr="006561AD" w:rsidTr="00D53D7F">
        <w:tc>
          <w:tcPr>
            <w:tcW w:w="1224" w:type="dxa"/>
            <w:tcBorders>
              <w:top w:val="single" w:sz="4" w:space="0" w:color="auto"/>
              <w:left w:val="single" w:sz="12" w:space="0" w:color="auto"/>
              <w:bottom w:val="single" w:sz="4" w:space="0" w:color="auto"/>
            </w:tcBorders>
          </w:tcPr>
          <w:p w:rsidR="005B2BA2" w:rsidRDefault="005B2BA2" w:rsidP="002563FE">
            <w:pPr>
              <w:jc w:val="center"/>
            </w:pPr>
            <w:r>
              <w:lastRenderedPageBreak/>
              <w:t>23</w:t>
            </w:r>
          </w:p>
        </w:tc>
        <w:tc>
          <w:tcPr>
            <w:tcW w:w="8244" w:type="dxa"/>
            <w:tcBorders>
              <w:top w:val="single" w:sz="4" w:space="0" w:color="auto"/>
              <w:bottom w:val="single" w:sz="4" w:space="0" w:color="auto"/>
              <w:right w:val="single" w:sz="12" w:space="0" w:color="auto"/>
            </w:tcBorders>
          </w:tcPr>
          <w:p w:rsidR="005B2BA2" w:rsidRPr="003A6BF5" w:rsidRDefault="00F214C6" w:rsidP="002563FE">
            <w:r w:rsidRPr="00EE7A41">
              <w:t xml:space="preserve">Determination of </w:t>
            </w:r>
            <w:r w:rsidR="005B2BA2" w:rsidRPr="003A6BF5">
              <w:t>Dioxins/Furans</w:t>
            </w:r>
            <w:r w:rsidRPr="00EE7A41">
              <w:t xml:space="preserve"> Emissions from Stationary Sources</w:t>
            </w:r>
          </w:p>
        </w:tc>
      </w:tr>
      <w:tr w:rsidR="0087644E" w:rsidRPr="0087644E" w:rsidTr="00D53D7F">
        <w:tc>
          <w:tcPr>
            <w:tcW w:w="1224" w:type="dxa"/>
            <w:tcBorders>
              <w:top w:val="single" w:sz="4" w:space="0" w:color="auto"/>
              <w:left w:val="single" w:sz="12" w:space="0" w:color="auto"/>
              <w:bottom w:val="single" w:sz="4" w:space="0" w:color="auto"/>
            </w:tcBorders>
          </w:tcPr>
          <w:p w:rsidR="0087644E" w:rsidRPr="00F847EB" w:rsidRDefault="0087644E" w:rsidP="0087644E">
            <w:pPr>
              <w:jc w:val="center"/>
              <w:rPr>
                <w:szCs w:val="22"/>
              </w:rPr>
            </w:pPr>
            <w:r w:rsidRPr="00F847EB">
              <w:rPr>
                <w:szCs w:val="22"/>
              </w:rPr>
              <w:t>25A</w:t>
            </w:r>
          </w:p>
        </w:tc>
        <w:tc>
          <w:tcPr>
            <w:tcW w:w="8244" w:type="dxa"/>
            <w:tcBorders>
              <w:top w:val="single" w:sz="4" w:space="0" w:color="auto"/>
              <w:bottom w:val="single" w:sz="4" w:space="0" w:color="auto"/>
              <w:right w:val="single" w:sz="12" w:space="0" w:color="auto"/>
            </w:tcBorders>
          </w:tcPr>
          <w:p w:rsidR="0087644E" w:rsidRPr="00F847EB" w:rsidRDefault="0087644E" w:rsidP="0087644E">
            <w:pPr>
              <w:rPr>
                <w:szCs w:val="22"/>
              </w:rPr>
            </w:pPr>
            <w:r w:rsidRPr="00F847EB">
              <w:rPr>
                <w:szCs w:val="22"/>
              </w:rPr>
              <w:t>Gaseous Organic Concentration (Flame Ionization) - for THC</w:t>
            </w:r>
          </w:p>
        </w:tc>
      </w:tr>
      <w:tr w:rsidR="0069389F" w:rsidRPr="006561AD" w:rsidTr="0087644E">
        <w:tc>
          <w:tcPr>
            <w:tcW w:w="1224" w:type="dxa"/>
            <w:tcBorders>
              <w:top w:val="single" w:sz="4" w:space="0" w:color="auto"/>
              <w:left w:val="single" w:sz="12" w:space="0" w:color="auto"/>
              <w:bottom w:val="single" w:sz="4" w:space="0" w:color="auto"/>
            </w:tcBorders>
          </w:tcPr>
          <w:p w:rsidR="0069389F" w:rsidRDefault="008F147C" w:rsidP="002563FE">
            <w:pPr>
              <w:jc w:val="center"/>
            </w:pPr>
            <w:r>
              <w:t>29</w:t>
            </w:r>
          </w:p>
        </w:tc>
        <w:tc>
          <w:tcPr>
            <w:tcW w:w="8244" w:type="dxa"/>
            <w:tcBorders>
              <w:top w:val="single" w:sz="4" w:space="0" w:color="auto"/>
              <w:bottom w:val="single" w:sz="4" w:space="0" w:color="auto"/>
              <w:right w:val="single" w:sz="12" w:space="0" w:color="auto"/>
            </w:tcBorders>
          </w:tcPr>
          <w:p w:rsidR="0069389F" w:rsidRPr="008F147C" w:rsidRDefault="008F147C" w:rsidP="008F147C">
            <w:r w:rsidRPr="008F147C">
              <w:rPr>
                <w:color w:val="000000"/>
              </w:rPr>
              <w:t>D</w:t>
            </w:r>
            <w:r>
              <w:rPr>
                <w:color w:val="000000"/>
              </w:rPr>
              <w:t>etermination</w:t>
            </w:r>
            <w:r w:rsidRPr="008F147C">
              <w:rPr>
                <w:color w:val="000000"/>
              </w:rPr>
              <w:t xml:space="preserve"> </w:t>
            </w:r>
            <w:r>
              <w:rPr>
                <w:color w:val="000000"/>
              </w:rPr>
              <w:t>of Metals</w:t>
            </w:r>
            <w:r w:rsidRPr="008F147C">
              <w:rPr>
                <w:color w:val="000000"/>
              </w:rPr>
              <w:t xml:space="preserve"> E</w:t>
            </w:r>
            <w:r>
              <w:rPr>
                <w:color w:val="000000"/>
              </w:rPr>
              <w:t>missions</w:t>
            </w:r>
            <w:r w:rsidRPr="008F147C">
              <w:rPr>
                <w:color w:val="000000"/>
              </w:rPr>
              <w:t xml:space="preserve"> </w:t>
            </w:r>
            <w:r>
              <w:rPr>
                <w:color w:val="000000"/>
              </w:rPr>
              <w:t>from</w:t>
            </w:r>
            <w:r w:rsidRPr="008F147C">
              <w:rPr>
                <w:color w:val="000000"/>
              </w:rPr>
              <w:t xml:space="preserve"> S</w:t>
            </w:r>
            <w:r>
              <w:rPr>
                <w:color w:val="000000"/>
              </w:rPr>
              <w:t>tationary</w:t>
            </w:r>
            <w:r w:rsidRPr="008F147C">
              <w:rPr>
                <w:color w:val="000000"/>
              </w:rPr>
              <w:t xml:space="preserve"> S</w:t>
            </w:r>
            <w:r>
              <w:rPr>
                <w:color w:val="000000"/>
              </w:rPr>
              <w:t>ources</w:t>
            </w:r>
            <w:r w:rsidRPr="008F147C">
              <w:t xml:space="preserve"> </w:t>
            </w:r>
            <w:r>
              <w:t>(</w:t>
            </w:r>
            <w:r w:rsidR="0069389F" w:rsidRPr="008F147C">
              <w:t>Mercury</w:t>
            </w:r>
            <w:r>
              <w:t>)</w:t>
            </w:r>
          </w:p>
        </w:tc>
      </w:tr>
      <w:tr w:rsidR="0087644E" w:rsidRPr="0087644E" w:rsidTr="0087644E">
        <w:tc>
          <w:tcPr>
            <w:tcW w:w="1224" w:type="dxa"/>
            <w:tcBorders>
              <w:top w:val="single" w:sz="4" w:space="0" w:color="auto"/>
              <w:left w:val="single" w:sz="12" w:space="0" w:color="auto"/>
              <w:bottom w:val="single" w:sz="4" w:space="0" w:color="auto"/>
            </w:tcBorders>
          </w:tcPr>
          <w:p w:rsidR="0087644E" w:rsidRPr="00F847EB" w:rsidRDefault="0087644E" w:rsidP="0087644E">
            <w:pPr>
              <w:jc w:val="center"/>
              <w:rPr>
                <w:szCs w:val="22"/>
              </w:rPr>
            </w:pPr>
            <w:r w:rsidRPr="00F847EB">
              <w:rPr>
                <w:szCs w:val="22"/>
              </w:rPr>
              <w:t>321</w:t>
            </w:r>
          </w:p>
        </w:tc>
        <w:tc>
          <w:tcPr>
            <w:tcW w:w="8244" w:type="dxa"/>
            <w:tcBorders>
              <w:top w:val="single" w:sz="4" w:space="0" w:color="auto"/>
              <w:bottom w:val="single" w:sz="4" w:space="0" w:color="auto"/>
              <w:right w:val="single" w:sz="12" w:space="0" w:color="auto"/>
            </w:tcBorders>
          </w:tcPr>
          <w:p w:rsidR="0087644E" w:rsidRPr="00F847EB" w:rsidRDefault="0087644E" w:rsidP="0087644E">
            <w:pPr>
              <w:rPr>
                <w:szCs w:val="22"/>
              </w:rPr>
            </w:pPr>
            <w:r w:rsidRPr="00F847EB">
              <w:rPr>
                <w:szCs w:val="22"/>
              </w:rPr>
              <w:t>Gaseous HCl Emissions at Portland Cement Kilns by FTIR</w:t>
            </w:r>
          </w:p>
        </w:tc>
      </w:tr>
      <w:tr w:rsidR="0087644E" w:rsidRPr="0087644E" w:rsidTr="00D53D7F">
        <w:tc>
          <w:tcPr>
            <w:tcW w:w="1224" w:type="dxa"/>
            <w:tcBorders>
              <w:top w:val="single" w:sz="4" w:space="0" w:color="auto"/>
              <w:left w:val="single" w:sz="12" w:space="0" w:color="auto"/>
              <w:bottom w:val="single" w:sz="12" w:space="0" w:color="auto"/>
            </w:tcBorders>
          </w:tcPr>
          <w:p w:rsidR="0087644E" w:rsidRPr="00F847EB" w:rsidRDefault="0087644E" w:rsidP="0087644E">
            <w:pPr>
              <w:jc w:val="center"/>
              <w:rPr>
                <w:szCs w:val="22"/>
              </w:rPr>
            </w:pPr>
            <w:r w:rsidRPr="00F847EB">
              <w:rPr>
                <w:szCs w:val="22"/>
              </w:rPr>
              <w:t>ASTM D6784-02</w:t>
            </w:r>
          </w:p>
        </w:tc>
        <w:tc>
          <w:tcPr>
            <w:tcW w:w="8244" w:type="dxa"/>
            <w:tcBorders>
              <w:top w:val="single" w:sz="4" w:space="0" w:color="auto"/>
              <w:bottom w:val="single" w:sz="12" w:space="0" w:color="auto"/>
              <w:right w:val="single" w:sz="12" w:space="0" w:color="auto"/>
            </w:tcBorders>
          </w:tcPr>
          <w:p w:rsidR="0087644E" w:rsidRPr="00F847EB" w:rsidRDefault="0087644E" w:rsidP="0087644E">
            <w:pPr>
              <w:rPr>
                <w:szCs w:val="22"/>
              </w:rPr>
            </w:pPr>
            <w:r w:rsidRPr="00F847EB">
              <w:rPr>
                <w:bCs/>
                <w:szCs w:val="22"/>
              </w:rPr>
              <w:t>Standard Test Method for Elemental, Oxidized, Particle-Bound and Total Mercury in Flue Gas Generated from Coal-Fired Stationary Sources (Ontario Hydro Method)</w:t>
            </w:r>
          </w:p>
        </w:tc>
      </w:tr>
    </w:tbl>
    <w:p w:rsidR="00D43948" w:rsidRDefault="00D43948" w:rsidP="00727E68">
      <w:pPr>
        <w:suppressAutoHyphens/>
        <w:spacing w:before="120" w:after="120"/>
        <w:ind w:left="720"/>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sidR="004604B4" w:rsidRPr="00E104B8">
        <w:rPr>
          <w:szCs w:val="22"/>
        </w:rPr>
        <w:t>Rule</w:t>
      </w:r>
      <w:r w:rsidR="00E104B8" w:rsidRPr="00E104B8">
        <w:rPr>
          <w:szCs w:val="22"/>
        </w:rPr>
        <w:t>s</w:t>
      </w:r>
      <w:r w:rsidR="004604B4" w:rsidRPr="00E104B8">
        <w:rPr>
          <w:szCs w:val="22"/>
        </w:rPr>
        <w:t xml:space="preserve"> </w:t>
      </w:r>
      <w:r w:rsidR="00E104B8" w:rsidRPr="00E104B8">
        <w:t>62-204.800,</w:t>
      </w:r>
      <w:r w:rsidR="00E104B8">
        <w:t xml:space="preserve"> </w:t>
      </w:r>
      <w:r w:rsidR="00E104B8" w:rsidRPr="00E104B8">
        <w:t xml:space="preserve">62-297.310(7), </w:t>
      </w:r>
      <w:r w:rsidRPr="00E104B8">
        <w:rPr>
          <w:szCs w:val="22"/>
        </w:rPr>
        <w:t xml:space="preserve">62-297.401, F.A.C., </w:t>
      </w:r>
      <w:r w:rsidR="00C57D95" w:rsidRPr="00E104B8">
        <w:t>AC27-61016/PSD-FL-091</w:t>
      </w:r>
      <w:r w:rsidR="009F2462">
        <w:t>, Specific Conditions 4</w:t>
      </w:r>
      <w:r w:rsidR="000A6675">
        <w:t>, 5</w:t>
      </w:r>
      <w:r w:rsidR="009F2462">
        <w:t xml:space="preserve"> and 6</w:t>
      </w:r>
      <w:r w:rsidR="00C57D95" w:rsidRPr="00E104B8">
        <w:t>; and, AC27-118674</w:t>
      </w:r>
      <w:r w:rsidR="0023547E" w:rsidRPr="00E104B8">
        <w:t>, 40 CFR 63.1349</w:t>
      </w:r>
      <w:r w:rsidRPr="00E104B8">
        <w:rPr>
          <w:szCs w:val="22"/>
        </w:rPr>
        <w:t>]</w:t>
      </w:r>
    </w:p>
    <w:p w:rsidR="00D43948" w:rsidRPr="00F847EB" w:rsidRDefault="00D43948" w:rsidP="00F0759E">
      <w:pPr>
        <w:numPr>
          <w:ilvl w:val="0"/>
          <w:numId w:val="104"/>
        </w:numPr>
        <w:suppressAutoHyphens/>
        <w:spacing w:before="120" w:after="120"/>
        <w:ind w:left="720" w:hanging="720"/>
        <w:rPr>
          <w:u w:val="double"/>
        </w:rPr>
      </w:pPr>
      <w:r w:rsidRPr="00F847EB">
        <w:rPr>
          <w:szCs w:val="22"/>
          <w:u w:val="single"/>
        </w:rPr>
        <w:t>Common Testing Requirements</w:t>
      </w:r>
      <w:r w:rsidRPr="00F847EB">
        <w:rPr>
          <w:szCs w:val="22"/>
        </w:rPr>
        <w:t>.  Unless otherwise specified, tests shall be conducted in accordance with the requirements and procedures specified in Appendix TR, Facility-Wide Testing Requirements, of this permit.  [Rule 62-297.310, F.A.C.]</w:t>
      </w:r>
    </w:p>
    <w:p w:rsidR="00D43948" w:rsidRPr="007B6245" w:rsidRDefault="004859E3" w:rsidP="00F847EB">
      <w:pPr>
        <w:numPr>
          <w:ilvl w:val="0"/>
          <w:numId w:val="104"/>
        </w:numPr>
        <w:suppressAutoHyphens/>
        <w:spacing w:after="120"/>
        <w:ind w:left="720" w:hanging="720"/>
        <w:rPr>
          <w:szCs w:val="22"/>
        </w:rPr>
      </w:pPr>
      <w:r w:rsidRPr="007B6245">
        <w:rPr>
          <w:szCs w:val="22"/>
          <w:u w:val="single"/>
        </w:rPr>
        <w:t>Annual Stack Testing (</w:t>
      </w:r>
      <w:r w:rsidR="00D92705" w:rsidRPr="007B6245">
        <w:rPr>
          <w:szCs w:val="22"/>
          <w:u w:val="single"/>
        </w:rPr>
        <w:t>PM, NO</w:t>
      </w:r>
      <w:r w:rsidR="00D92705" w:rsidRPr="007B6245">
        <w:rPr>
          <w:szCs w:val="22"/>
          <w:u w:val="single"/>
          <w:vertAlign w:val="subscript"/>
        </w:rPr>
        <w:t>X</w:t>
      </w:r>
      <w:r w:rsidR="00D92705" w:rsidRPr="007B6245">
        <w:rPr>
          <w:szCs w:val="22"/>
          <w:u w:val="single"/>
        </w:rPr>
        <w:t xml:space="preserve"> and SO</w:t>
      </w:r>
      <w:r w:rsidR="00D92705" w:rsidRPr="007B6245">
        <w:rPr>
          <w:szCs w:val="22"/>
          <w:u w:val="single"/>
          <w:vertAlign w:val="subscript"/>
        </w:rPr>
        <w:t>2</w:t>
      </w:r>
      <w:r w:rsidRPr="007B6245">
        <w:rPr>
          <w:szCs w:val="22"/>
          <w:u w:val="single"/>
        </w:rPr>
        <w:t>)</w:t>
      </w:r>
      <w:r w:rsidR="00F847EB" w:rsidRPr="007B6245">
        <w:rPr>
          <w:szCs w:val="22"/>
        </w:rPr>
        <w:t>.</w:t>
      </w:r>
      <w:r w:rsidR="00D92705" w:rsidRPr="007B6245">
        <w:rPr>
          <w:szCs w:val="22"/>
        </w:rPr>
        <w:t xml:space="preserve">  The permittee shall annually during each federal fiscal year conduct emission tests on the main stack for PM, NO</w:t>
      </w:r>
      <w:r w:rsidR="00D92705" w:rsidRPr="007B6245">
        <w:rPr>
          <w:szCs w:val="22"/>
          <w:vertAlign w:val="subscript"/>
        </w:rPr>
        <w:t>X</w:t>
      </w:r>
      <w:r w:rsidR="00D92705" w:rsidRPr="007B6245">
        <w:rPr>
          <w:szCs w:val="22"/>
        </w:rPr>
        <w:t xml:space="preserve"> and SO</w:t>
      </w:r>
      <w:r w:rsidR="00D92705" w:rsidRPr="007B6245">
        <w:rPr>
          <w:szCs w:val="22"/>
          <w:vertAlign w:val="subscript"/>
        </w:rPr>
        <w:t>2</w:t>
      </w:r>
      <w:r w:rsidR="00D92705" w:rsidRPr="007B6245">
        <w:rPr>
          <w:szCs w:val="22"/>
        </w:rPr>
        <w:t xml:space="preserve"> at 90 percent of production capacity or greater.  [Rule 62-297.310(7), F.A.C.; and NESHAP Subpart LLL (dated </w:t>
      </w:r>
      <w:r w:rsidR="005C0ECD">
        <w:rPr>
          <w:szCs w:val="22"/>
        </w:rPr>
        <w:t>February 12</w:t>
      </w:r>
      <w:r w:rsidR="00D92705" w:rsidRPr="007B6245">
        <w:rPr>
          <w:szCs w:val="22"/>
        </w:rPr>
        <w:t>, 201</w:t>
      </w:r>
      <w:r w:rsidR="005C0ECD">
        <w:rPr>
          <w:szCs w:val="22"/>
        </w:rPr>
        <w:t>3</w:t>
      </w:r>
      <w:r w:rsidR="00D43948" w:rsidRPr="007B6245">
        <w:rPr>
          <w:szCs w:val="22"/>
        </w:rPr>
        <w:t>.</w:t>
      </w:r>
      <w:r w:rsidR="00230309" w:rsidRPr="007B6245">
        <w:rPr>
          <w:szCs w:val="22"/>
        </w:rPr>
        <w:t>;</w:t>
      </w:r>
      <w:r w:rsidR="00D43948" w:rsidRPr="007B6245">
        <w:rPr>
          <w:szCs w:val="22"/>
        </w:rPr>
        <w:t xml:space="preserve"> and </w:t>
      </w:r>
      <w:r w:rsidR="00230309" w:rsidRPr="00F847EB">
        <w:t>PSD-FL-091</w:t>
      </w:r>
      <w:r w:rsidR="00727E68" w:rsidRPr="00F847EB">
        <w:t>K</w:t>
      </w:r>
      <w:r w:rsidR="00D43948" w:rsidRPr="007B6245">
        <w:rPr>
          <w:szCs w:val="22"/>
        </w:rPr>
        <w:t>]</w:t>
      </w:r>
    </w:p>
    <w:p w:rsidR="00D92705" w:rsidRPr="00F847EB" w:rsidRDefault="00F847EB" w:rsidP="00F0759E">
      <w:pPr>
        <w:numPr>
          <w:ilvl w:val="0"/>
          <w:numId w:val="104"/>
        </w:numPr>
        <w:suppressAutoHyphens/>
        <w:spacing w:after="60"/>
        <w:ind w:left="720" w:hanging="720"/>
      </w:pPr>
      <w:r w:rsidRPr="00F847EB">
        <w:rPr>
          <w:u w:val="single"/>
        </w:rPr>
        <w:t>Performance Testing</w:t>
      </w:r>
      <w:r>
        <w:t>.</w:t>
      </w:r>
    </w:p>
    <w:p w:rsidR="00D92705" w:rsidRPr="00F847EB" w:rsidRDefault="00D92705" w:rsidP="00F0759E">
      <w:pPr>
        <w:pStyle w:val="ListParagraph"/>
        <w:numPr>
          <w:ilvl w:val="1"/>
          <w:numId w:val="103"/>
        </w:numPr>
        <w:suppressAutoHyphens/>
        <w:spacing w:after="60"/>
        <w:ind w:left="1080"/>
        <w:rPr>
          <w:szCs w:val="22"/>
        </w:rPr>
      </w:pPr>
      <w:r w:rsidRPr="00F847EB">
        <w:rPr>
          <w:szCs w:val="22"/>
        </w:rPr>
        <w:t xml:space="preserve">The owner or operator of an affected emissions unit subject to 40 CFR 63, Subpart LLL, shall demonstrate compliance with the emission limits of 40 CFR 63.1343 and 40 CFR 63.1345 (See </w:t>
      </w:r>
      <w:r w:rsidRPr="00F847EB">
        <w:rPr>
          <w:b/>
          <w:szCs w:val="22"/>
        </w:rPr>
        <w:t>Specific Condition</w:t>
      </w:r>
      <w:r w:rsidRPr="00F847EB">
        <w:rPr>
          <w:szCs w:val="22"/>
        </w:rPr>
        <w:t xml:space="preserve"> </w:t>
      </w:r>
      <w:r w:rsidR="00DA7A27" w:rsidRPr="00F847EB">
        <w:rPr>
          <w:b/>
          <w:szCs w:val="22"/>
        </w:rPr>
        <w:t>C.5</w:t>
      </w:r>
      <w:r w:rsidRPr="00F847EB">
        <w:rPr>
          <w:b/>
          <w:szCs w:val="22"/>
        </w:rPr>
        <w:t xml:space="preserve"> </w:t>
      </w:r>
      <w:r w:rsidRPr="00F847EB">
        <w:rPr>
          <w:szCs w:val="22"/>
        </w:rPr>
        <w:t xml:space="preserve">of this subsection) using the test methods and procedures in paragraph 40 CFR 63.1349(b) and 40 CFR 63.7.  Performance test results shall be documented in complete test reports that contain the information required by paragraphs 40 CFR 63.1349(a)(1) through (a)(10), as well as all other relevant information.  The plan to be followed during testing shall be made available to the Administrator prior to testing, if requested.  </w:t>
      </w:r>
    </w:p>
    <w:p w:rsidR="00D92705" w:rsidRPr="00F847EB" w:rsidRDefault="00D92705" w:rsidP="00F0759E">
      <w:pPr>
        <w:pStyle w:val="ListParagraph"/>
        <w:numPr>
          <w:ilvl w:val="1"/>
          <w:numId w:val="103"/>
        </w:numPr>
        <w:suppressAutoHyphens/>
        <w:spacing w:after="60"/>
        <w:ind w:left="1080"/>
        <w:rPr>
          <w:szCs w:val="22"/>
        </w:rPr>
      </w:pPr>
      <w:r w:rsidRPr="00F847EB">
        <w:rPr>
          <w:szCs w:val="22"/>
        </w:rPr>
        <w:t>Performance tests to demonstrate compliance with 40 CFR 63, Subpart LLL, shall be conducted as specified in paragraphs 40 CFR 63.1349(b)(1) through (b)(3).</w:t>
      </w:r>
    </w:p>
    <w:p w:rsidR="00D92705" w:rsidRPr="00F847EB" w:rsidRDefault="00D92705" w:rsidP="00F0759E">
      <w:pPr>
        <w:pStyle w:val="ListParagraph"/>
        <w:numPr>
          <w:ilvl w:val="1"/>
          <w:numId w:val="103"/>
        </w:numPr>
        <w:suppressAutoHyphens/>
        <w:spacing w:after="60"/>
        <w:ind w:left="1080"/>
        <w:rPr>
          <w:szCs w:val="22"/>
        </w:rPr>
      </w:pPr>
      <w:r w:rsidRPr="00F847EB">
        <w:rPr>
          <w:szCs w:val="22"/>
        </w:rPr>
        <w:t xml:space="preserve">Except as provided in paragraph 40 CFR 63.1349(e), performance tests required under paragraphs 40 CFR 63.1349(b)(1) shall be repeated every five years.  </w:t>
      </w:r>
    </w:p>
    <w:p w:rsidR="00D92705" w:rsidRPr="00F847EB" w:rsidRDefault="00D92705" w:rsidP="00F0759E">
      <w:pPr>
        <w:pStyle w:val="ListParagraph"/>
        <w:numPr>
          <w:ilvl w:val="1"/>
          <w:numId w:val="103"/>
        </w:numPr>
        <w:suppressAutoHyphens/>
        <w:spacing w:after="60"/>
        <w:ind w:left="1080"/>
        <w:rPr>
          <w:szCs w:val="22"/>
        </w:rPr>
      </w:pPr>
      <w:r w:rsidRPr="00F847EB">
        <w:rPr>
          <w:szCs w:val="22"/>
        </w:rPr>
        <w:t>Performance tests required under paragraph 40 CFR 63.1349(b)(3) shall be repeated every 30 months.</w:t>
      </w:r>
    </w:p>
    <w:p w:rsidR="00D92705" w:rsidRPr="00F847EB" w:rsidRDefault="00D92705" w:rsidP="00D92705">
      <w:pPr>
        <w:suppressAutoHyphens/>
        <w:spacing w:after="120"/>
        <w:ind w:left="720"/>
        <w:rPr>
          <w:szCs w:val="22"/>
        </w:rPr>
      </w:pPr>
      <w:r w:rsidRPr="00F847EB">
        <w:rPr>
          <w:szCs w:val="22"/>
        </w:rPr>
        <w:t>[Rules 62-204.800 and 62-297.310(7)(a)4., F.A.C.; and, 40 CFR 63.1349(a); (b)(1)(i), (ii), (iii) &amp; (v); (b)(3)(i), (ii), (iii) &amp; (iv); (c); (d); and, (e)]</w:t>
      </w:r>
    </w:p>
    <w:p w:rsidR="000E25F5" w:rsidRDefault="000E25F5" w:rsidP="000E25F5">
      <w:pPr>
        <w:tabs>
          <w:tab w:val="left" w:pos="720"/>
          <w:tab w:val="left" w:pos="1080"/>
          <w:tab w:val="left" w:pos="1440"/>
        </w:tabs>
        <w:suppressAutoHyphens/>
        <w:spacing w:before="120" w:after="120"/>
        <w:rPr>
          <w:b/>
          <w:u w:val="single"/>
        </w:rPr>
      </w:pPr>
      <w:r w:rsidRPr="00780F01">
        <w:rPr>
          <w:b/>
          <w:u w:val="single"/>
        </w:rPr>
        <w:t>Recordkeeping and Reporting Requirements</w:t>
      </w:r>
    </w:p>
    <w:p w:rsidR="001D253C" w:rsidRPr="00425805" w:rsidRDefault="001D253C" w:rsidP="00F0759E">
      <w:pPr>
        <w:numPr>
          <w:ilvl w:val="0"/>
          <w:numId w:val="105"/>
        </w:numPr>
        <w:suppressAutoHyphens/>
        <w:spacing w:after="120"/>
        <w:ind w:left="720" w:hanging="720"/>
      </w:pPr>
      <w:r w:rsidRPr="00425805">
        <w:rPr>
          <w:u w:val="single"/>
        </w:rPr>
        <w:t>Reporting Schedule</w:t>
      </w:r>
      <w:r w:rsidRPr="00425805">
        <w:t xml:space="preserve">.  The following reports and notifications shall be submitted to the Compliance Authority: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4230"/>
        <w:gridCol w:w="2430"/>
      </w:tblGrid>
      <w:tr w:rsidR="001D253C" w:rsidRPr="00060DE6" w:rsidTr="007270D0">
        <w:tc>
          <w:tcPr>
            <w:tcW w:w="3060" w:type="dxa"/>
            <w:tcBorders>
              <w:top w:val="single" w:sz="12" w:space="0" w:color="auto"/>
              <w:left w:val="single" w:sz="12" w:space="0" w:color="auto"/>
              <w:bottom w:val="single" w:sz="12" w:space="0" w:color="auto"/>
            </w:tcBorders>
            <w:vAlign w:val="center"/>
          </w:tcPr>
          <w:p w:rsidR="001D253C" w:rsidRPr="00060DE6" w:rsidRDefault="001D253C" w:rsidP="001D253C">
            <w:pPr>
              <w:tabs>
                <w:tab w:val="left" w:pos="360"/>
                <w:tab w:val="left" w:pos="720"/>
                <w:tab w:val="left" w:pos="1080"/>
                <w:tab w:val="left" w:pos="1440"/>
                <w:tab w:val="left" w:pos="1800"/>
                <w:tab w:val="left" w:pos="2160"/>
              </w:tabs>
              <w:spacing w:line="-240" w:lineRule="auto"/>
              <w:rPr>
                <w:b/>
              </w:rPr>
            </w:pPr>
            <w:r w:rsidRPr="00060DE6">
              <w:rPr>
                <w:b/>
              </w:rPr>
              <w:t>Report</w:t>
            </w:r>
          </w:p>
        </w:tc>
        <w:tc>
          <w:tcPr>
            <w:tcW w:w="4230" w:type="dxa"/>
            <w:tcBorders>
              <w:top w:val="single" w:sz="12" w:space="0" w:color="auto"/>
              <w:bottom w:val="single" w:sz="12" w:space="0" w:color="auto"/>
            </w:tcBorders>
            <w:vAlign w:val="center"/>
          </w:tcPr>
          <w:p w:rsidR="001D253C" w:rsidRPr="00060DE6" w:rsidRDefault="001D253C" w:rsidP="001D253C">
            <w:pPr>
              <w:tabs>
                <w:tab w:val="left" w:pos="360"/>
                <w:tab w:val="left" w:pos="720"/>
                <w:tab w:val="left" w:pos="1080"/>
                <w:tab w:val="left" w:pos="1440"/>
                <w:tab w:val="left" w:pos="1800"/>
                <w:tab w:val="left" w:pos="2160"/>
              </w:tabs>
              <w:spacing w:line="-240" w:lineRule="auto"/>
              <w:rPr>
                <w:b/>
              </w:rPr>
            </w:pPr>
            <w:r w:rsidRPr="00060DE6">
              <w:rPr>
                <w:b/>
              </w:rPr>
              <w:t>Reporting Deadline</w:t>
            </w:r>
          </w:p>
        </w:tc>
        <w:tc>
          <w:tcPr>
            <w:tcW w:w="2430" w:type="dxa"/>
            <w:tcBorders>
              <w:top w:val="single" w:sz="12" w:space="0" w:color="auto"/>
              <w:bottom w:val="single" w:sz="12" w:space="0" w:color="auto"/>
              <w:right w:val="single" w:sz="12" w:space="0" w:color="auto"/>
            </w:tcBorders>
            <w:vAlign w:val="center"/>
          </w:tcPr>
          <w:p w:rsidR="001D253C" w:rsidRPr="00060DE6" w:rsidRDefault="001D253C" w:rsidP="001D253C">
            <w:pPr>
              <w:tabs>
                <w:tab w:val="left" w:pos="360"/>
                <w:tab w:val="left" w:pos="720"/>
                <w:tab w:val="left" w:pos="1080"/>
                <w:tab w:val="left" w:pos="1440"/>
                <w:tab w:val="left" w:pos="1800"/>
                <w:tab w:val="left" w:pos="2160"/>
              </w:tabs>
              <w:spacing w:line="-240" w:lineRule="auto"/>
              <w:rPr>
                <w:b/>
              </w:rPr>
            </w:pPr>
            <w:r w:rsidRPr="00060DE6">
              <w:rPr>
                <w:b/>
              </w:rPr>
              <w:t>Related Condition(s)</w:t>
            </w:r>
          </w:p>
        </w:tc>
      </w:tr>
      <w:tr w:rsidR="001D253C" w:rsidRPr="00060DE6" w:rsidTr="007270D0">
        <w:tc>
          <w:tcPr>
            <w:tcW w:w="3060" w:type="dxa"/>
            <w:tcBorders>
              <w:top w:val="single" w:sz="12" w:space="0" w:color="auto"/>
              <w:left w:val="single" w:sz="12" w:space="0" w:color="auto"/>
            </w:tcBorders>
            <w:vAlign w:val="center"/>
          </w:tcPr>
          <w:p w:rsidR="001D253C" w:rsidRPr="0001510A" w:rsidRDefault="001D253C" w:rsidP="001D253C">
            <w:pPr>
              <w:pStyle w:val="BodyText"/>
              <w:spacing w:after="0"/>
              <w:ind w:right="144"/>
            </w:pPr>
            <w:r w:rsidRPr="0001510A">
              <w:t>Notice and Reporting of Malfunctions</w:t>
            </w:r>
          </w:p>
        </w:tc>
        <w:tc>
          <w:tcPr>
            <w:tcW w:w="4230" w:type="dxa"/>
            <w:tcBorders>
              <w:top w:val="single" w:sz="12" w:space="0" w:color="auto"/>
            </w:tcBorders>
            <w:vAlign w:val="center"/>
          </w:tcPr>
          <w:p w:rsidR="001D253C" w:rsidRPr="0001510A" w:rsidRDefault="00551AC3" w:rsidP="00551AC3">
            <w:pPr>
              <w:suppressAutoHyphens/>
              <w:ind w:right="144"/>
            </w:pPr>
            <w:r w:rsidRPr="0001510A">
              <w:t>Notice per occurrence; report quarterly on demand.</w:t>
            </w:r>
          </w:p>
        </w:tc>
        <w:tc>
          <w:tcPr>
            <w:tcW w:w="2430" w:type="dxa"/>
            <w:tcBorders>
              <w:top w:val="single" w:sz="12" w:space="0" w:color="auto"/>
              <w:right w:val="single" w:sz="12" w:space="0" w:color="auto"/>
            </w:tcBorders>
            <w:vAlign w:val="center"/>
          </w:tcPr>
          <w:p w:rsidR="001D253C" w:rsidRPr="00425805" w:rsidRDefault="001D253C" w:rsidP="00425805">
            <w:pPr>
              <w:pStyle w:val="BodyText"/>
              <w:ind w:right="144"/>
              <w:rPr>
                <w:b/>
              </w:rPr>
            </w:pPr>
            <w:r w:rsidRPr="00425805">
              <w:rPr>
                <w:b/>
              </w:rPr>
              <w:t>C.</w:t>
            </w:r>
            <w:r w:rsidR="00E104B8" w:rsidRPr="00425805">
              <w:rPr>
                <w:b/>
              </w:rPr>
              <w:t>2</w:t>
            </w:r>
            <w:r w:rsidR="004859E3" w:rsidRPr="00425805">
              <w:rPr>
                <w:rFonts w:ascii="Times New Roman Bold" w:hAnsi="Times New Roman Bold"/>
                <w:b/>
              </w:rPr>
              <w:t>4</w:t>
            </w:r>
            <w:r w:rsidRPr="00425805">
              <w:rPr>
                <w:b/>
              </w:rPr>
              <w:t>.</w:t>
            </w:r>
          </w:p>
        </w:tc>
      </w:tr>
      <w:tr w:rsidR="001D253C" w:rsidRPr="00060DE6" w:rsidTr="007270D0">
        <w:tc>
          <w:tcPr>
            <w:tcW w:w="3060" w:type="dxa"/>
            <w:tcBorders>
              <w:left w:val="single" w:sz="12" w:space="0" w:color="auto"/>
            </w:tcBorders>
            <w:vAlign w:val="center"/>
          </w:tcPr>
          <w:p w:rsidR="001D253C" w:rsidRPr="0001510A" w:rsidRDefault="001D253C" w:rsidP="00C57D95">
            <w:pPr>
              <w:pStyle w:val="BodyText"/>
              <w:spacing w:after="0"/>
              <w:ind w:right="144"/>
            </w:pPr>
            <w:r w:rsidRPr="0001510A">
              <w:t xml:space="preserve">Notice of </w:t>
            </w:r>
            <w:r w:rsidR="00C57D95" w:rsidRPr="0001510A">
              <w:t>Fuel Analysis and Production Rates</w:t>
            </w:r>
          </w:p>
        </w:tc>
        <w:tc>
          <w:tcPr>
            <w:tcW w:w="4230" w:type="dxa"/>
            <w:vAlign w:val="center"/>
          </w:tcPr>
          <w:p w:rsidR="001D253C" w:rsidRPr="0001510A" w:rsidRDefault="00C57D95" w:rsidP="00C57D95">
            <w:pPr>
              <w:suppressAutoHyphens/>
              <w:ind w:right="144"/>
            </w:pPr>
            <w:r w:rsidRPr="0001510A">
              <w:t xml:space="preserve">Recorded Daily and </w:t>
            </w:r>
            <w:r w:rsidR="001D253C" w:rsidRPr="0001510A">
              <w:t>Report</w:t>
            </w:r>
            <w:r w:rsidRPr="0001510A">
              <w:t>ed Quarterly</w:t>
            </w:r>
            <w:r w:rsidR="00AC1C9E" w:rsidRPr="0001510A">
              <w:t>.</w:t>
            </w:r>
          </w:p>
        </w:tc>
        <w:tc>
          <w:tcPr>
            <w:tcW w:w="2430" w:type="dxa"/>
            <w:tcBorders>
              <w:right w:val="single" w:sz="12" w:space="0" w:color="auto"/>
            </w:tcBorders>
            <w:vAlign w:val="center"/>
          </w:tcPr>
          <w:p w:rsidR="001D253C" w:rsidRPr="00425805" w:rsidRDefault="00C57D95" w:rsidP="00425805">
            <w:pPr>
              <w:pStyle w:val="BodyText"/>
              <w:ind w:right="144"/>
              <w:rPr>
                <w:b/>
              </w:rPr>
            </w:pPr>
            <w:r w:rsidRPr="00425805">
              <w:rPr>
                <w:b/>
              </w:rPr>
              <w:t>C.</w:t>
            </w:r>
            <w:r w:rsidR="00E104B8" w:rsidRPr="00425805">
              <w:rPr>
                <w:b/>
              </w:rPr>
              <w:t>2</w:t>
            </w:r>
            <w:r w:rsidR="004859E3" w:rsidRPr="00425805">
              <w:rPr>
                <w:rFonts w:ascii="Times New Roman Bold" w:hAnsi="Times New Roman Bold"/>
                <w:b/>
              </w:rPr>
              <w:t>5</w:t>
            </w:r>
            <w:r w:rsidRPr="00425805">
              <w:rPr>
                <w:b/>
              </w:rPr>
              <w:t>.</w:t>
            </w:r>
          </w:p>
        </w:tc>
      </w:tr>
      <w:tr w:rsidR="00AC1C9E" w:rsidRPr="00060DE6" w:rsidTr="007270D0">
        <w:tc>
          <w:tcPr>
            <w:tcW w:w="3060" w:type="dxa"/>
            <w:tcBorders>
              <w:left w:val="single" w:sz="12" w:space="0" w:color="auto"/>
            </w:tcBorders>
            <w:vAlign w:val="center"/>
          </w:tcPr>
          <w:p w:rsidR="00AC1C9E" w:rsidRPr="0001510A" w:rsidRDefault="00AC1C9E" w:rsidP="00C57D95">
            <w:pPr>
              <w:pStyle w:val="BodyText"/>
              <w:spacing w:after="0"/>
              <w:ind w:right="144"/>
            </w:pPr>
            <w:r w:rsidRPr="0001510A">
              <w:t>TDF Deliveries</w:t>
            </w:r>
          </w:p>
        </w:tc>
        <w:tc>
          <w:tcPr>
            <w:tcW w:w="4230" w:type="dxa"/>
            <w:vAlign w:val="center"/>
          </w:tcPr>
          <w:p w:rsidR="00AC1C9E" w:rsidRPr="0001510A" w:rsidRDefault="00AC1C9E" w:rsidP="00C57D95">
            <w:pPr>
              <w:suppressAutoHyphens/>
              <w:ind w:right="144"/>
            </w:pPr>
            <w:r w:rsidRPr="0001510A">
              <w:t>Daily.</w:t>
            </w:r>
          </w:p>
        </w:tc>
        <w:tc>
          <w:tcPr>
            <w:tcW w:w="2430" w:type="dxa"/>
            <w:tcBorders>
              <w:right w:val="single" w:sz="12" w:space="0" w:color="auto"/>
            </w:tcBorders>
            <w:vAlign w:val="center"/>
          </w:tcPr>
          <w:p w:rsidR="00AC1C9E" w:rsidRPr="00425805" w:rsidRDefault="00AC1C9E" w:rsidP="00425805">
            <w:pPr>
              <w:pStyle w:val="BodyText"/>
              <w:ind w:right="144"/>
              <w:rPr>
                <w:b/>
              </w:rPr>
            </w:pPr>
            <w:r w:rsidRPr="00425805">
              <w:rPr>
                <w:b/>
              </w:rPr>
              <w:t>C.</w:t>
            </w:r>
            <w:r w:rsidR="00E104B8" w:rsidRPr="00425805">
              <w:rPr>
                <w:b/>
              </w:rPr>
              <w:t>2</w:t>
            </w:r>
            <w:r w:rsidR="004859E3" w:rsidRPr="00425805">
              <w:rPr>
                <w:rFonts w:ascii="Times New Roman Bold" w:hAnsi="Times New Roman Bold"/>
                <w:b/>
              </w:rPr>
              <w:t>6</w:t>
            </w:r>
            <w:r w:rsidRPr="00425805">
              <w:rPr>
                <w:b/>
              </w:rPr>
              <w:t>.</w:t>
            </w:r>
          </w:p>
        </w:tc>
      </w:tr>
      <w:tr w:rsidR="00ED2231" w:rsidRPr="00060DE6" w:rsidTr="007270D0">
        <w:tc>
          <w:tcPr>
            <w:tcW w:w="3060" w:type="dxa"/>
            <w:tcBorders>
              <w:left w:val="single" w:sz="12" w:space="0" w:color="auto"/>
            </w:tcBorders>
            <w:vAlign w:val="center"/>
          </w:tcPr>
          <w:p w:rsidR="00ED2231" w:rsidRPr="005C0ECD" w:rsidRDefault="00ED2231" w:rsidP="00C57D95">
            <w:pPr>
              <w:pStyle w:val="BodyText"/>
              <w:spacing w:after="0"/>
              <w:ind w:right="144"/>
            </w:pPr>
            <w:r w:rsidRPr="005C0ECD">
              <w:lastRenderedPageBreak/>
              <w:t>Used Oil Analysis</w:t>
            </w:r>
          </w:p>
        </w:tc>
        <w:tc>
          <w:tcPr>
            <w:tcW w:w="4230" w:type="dxa"/>
            <w:vAlign w:val="center"/>
          </w:tcPr>
          <w:p w:rsidR="00ED2231" w:rsidRPr="005C0ECD" w:rsidRDefault="00ED2231" w:rsidP="00ED2231">
            <w:pPr>
              <w:suppressAutoHyphens/>
              <w:ind w:right="144"/>
            </w:pPr>
            <w:r w:rsidRPr="005C0ECD">
              <w:t>Quarterly.</w:t>
            </w:r>
          </w:p>
        </w:tc>
        <w:tc>
          <w:tcPr>
            <w:tcW w:w="2430" w:type="dxa"/>
            <w:tcBorders>
              <w:right w:val="single" w:sz="12" w:space="0" w:color="auto"/>
            </w:tcBorders>
            <w:vAlign w:val="center"/>
          </w:tcPr>
          <w:p w:rsidR="00ED2231" w:rsidRPr="00425805" w:rsidRDefault="00ED2231" w:rsidP="00425805">
            <w:pPr>
              <w:pStyle w:val="BodyText"/>
              <w:ind w:right="144"/>
              <w:rPr>
                <w:b/>
              </w:rPr>
            </w:pPr>
            <w:r w:rsidRPr="00425805">
              <w:rPr>
                <w:b/>
              </w:rPr>
              <w:t>C.2</w:t>
            </w:r>
            <w:r w:rsidR="004859E3" w:rsidRPr="00425805">
              <w:rPr>
                <w:rFonts w:ascii="Times New Roman Bold" w:hAnsi="Times New Roman Bold"/>
                <w:b/>
              </w:rPr>
              <w:t>7</w:t>
            </w:r>
            <w:r w:rsidRPr="00425805">
              <w:rPr>
                <w:b/>
              </w:rPr>
              <w:t>.</w:t>
            </w:r>
          </w:p>
        </w:tc>
      </w:tr>
      <w:tr w:rsidR="00ED2231" w:rsidRPr="00060DE6" w:rsidTr="007270D0">
        <w:tc>
          <w:tcPr>
            <w:tcW w:w="3060" w:type="dxa"/>
            <w:tcBorders>
              <w:left w:val="single" w:sz="12" w:space="0" w:color="auto"/>
              <w:bottom w:val="single" w:sz="12" w:space="0" w:color="auto"/>
            </w:tcBorders>
            <w:vAlign w:val="center"/>
          </w:tcPr>
          <w:p w:rsidR="00ED2231" w:rsidRPr="005C0ECD" w:rsidRDefault="00ED2231" w:rsidP="00C57D95">
            <w:pPr>
              <w:pStyle w:val="BodyText"/>
              <w:spacing w:after="0"/>
              <w:ind w:right="144"/>
            </w:pPr>
            <w:r w:rsidRPr="005C0ECD">
              <w:t>Annual Operation Report</w:t>
            </w:r>
          </w:p>
        </w:tc>
        <w:tc>
          <w:tcPr>
            <w:tcW w:w="4230" w:type="dxa"/>
            <w:tcBorders>
              <w:bottom w:val="single" w:sz="12" w:space="0" w:color="auto"/>
            </w:tcBorders>
            <w:vAlign w:val="center"/>
          </w:tcPr>
          <w:p w:rsidR="00ED2231" w:rsidRPr="005C0ECD" w:rsidRDefault="00ED2231" w:rsidP="00ED2231">
            <w:pPr>
              <w:suppressAutoHyphens/>
              <w:ind w:right="144"/>
            </w:pPr>
            <w:r w:rsidRPr="005C0ECD">
              <w:t>Annual.</w:t>
            </w:r>
          </w:p>
        </w:tc>
        <w:tc>
          <w:tcPr>
            <w:tcW w:w="2430" w:type="dxa"/>
            <w:tcBorders>
              <w:bottom w:val="single" w:sz="12" w:space="0" w:color="auto"/>
              <w:right w:val="single" w:sz="12" w:space="0" w:color="auto"/>
            </w:tcBorders>
            <w:vAlign w:val="center"/>
          </w:tcPr>
          <w:p w:rsidR="00ED2231" w:rsidRPr="00425805" w:rsidRDefault="00ED2231" w:rsidP="00425805">
            <w:pPr>
              <w:pStyle w:val="BodyText"/>
              <w:ind w:right="144"/>
              <w:rPr>
                <w:b/>
              </w:rPr>
            </w:pPr>
            <w:r w:rsidRPr="00425805">
              <w:rPr>
                <w:b/>
              </w:rPr>
              <w:t>C.</w:t>
            </w:r>
            <w:r w:rsidR="00A13AD8" w:rsidRPr="00425805">
              <w:rPr>
                <w:b/>
              </w:rPr>
              <w:t>2</w:t>
            </w:r>
            <w:r w:rsidR="004859E3" w:rsidRPr="00425805">
              <w:rPr>
                <w:rFonts w:ascii="Times New Roman Bold" w:hAnsi="Times New Roman Bold"/>
                <w:b/>
              </w:rPr>
              <w:t>8</w:t>
            </w:r>
            <w:r w:rsidRPr="00425805">
              <w:rPr>
                <w:b/>
              </w:rPr>
              <w:t>.</w:t>
            </w:r>
          </w:p>
        </w:tc>
      </w:tr>
    </w:tbl>
    <w:p w:rsidR="001D253C" w:rsidRPr="008E6BC8" w:rsidRDefault="001D253C" w:rsidP="001C42E9">
      <w:pPr>
        <w:spacing w:before="60" w:after="120"/>
        <w:ind w:left="720"/>
      </w:pPr>
      <w:r>
        <w:t>[Rule 62-213.440, F.A.C.]</w:t>
      </w:r>
    </w:p>
    <w:p w:rsidR="001D253C" w:rsidRPr="00425805" w:rsidRDefault="001D253C" w:rsidP="00F0759E">
      <w:pPr>
        <w:numPr>
          <w:ilvl w:val="0"/>
          <w:numId w:val="105"/>
        </w:numPr>
        <w:suppressAutoHyphens/>
        <w:spacing w:after="120"/>
        <w:ind w:left="720" w:hanging="720"/>
      </w:pPr>
      <w:r w:rsidRPr="00425805">
        <w:rPr>
          <w:u w:val="single"/>
        </w:rPr>
        <w:t>Other Reporting Requirements</w:t>
      </w:r>
      <w:r w:rsidRPr="00425805">
        <w:t xml:space="preserve">.  See </w:t>
      </w:r>
      <w:r w:rsidRPr="00425805">
        <w:rPr>
          <w:bCs/>
        </w:rPr>
        <w:t>Appendix RR, Facility-Wide Reporting Requirements</w:t>
      </w:r>
      <w:r w:rsidRPr="00425805">
        <w:t>, for additional reporting requirements.</w:t>
      </w:r>
    </w:p>
    <w:p w:rsidR="001D253C" w:rsidRPr="00425805" w:rsidRDefault="001D253C" w:rsidP="00F0759E">
      <w:pPr>
        <w:numPr>
          <w:ilvl w:val="0"/>
          <w:numId w:val="105"/>
        </w:numPr>
        <w:suppressAutoHyphens/>
        <w:spacing w:after="120"/>
        <w:ind w:left="720" w:hanging="720"/>
      </w:pPr>
      <w:r w:rsidRPr="00425805">
        <w:rPr>
          <w:u w:val="single"/>
        </w:rPr>
        <w:t>Malfunctions</w:t>
      </w:r>
      <w:r w:rsidRPr="00425805">
        <w:t>.  In the case of excess emissions resulting from malfunctions, each owner or operator shall notify the Department in accordance with Rule 62-4.130, F.A.C.  A full written report on the malfunctions shall be submitted in a quarterly report, if requested by the Department.</w:t>
      </w:r>
      <w:r w:rsidR="00551AC3" w:rsidRPr="00425805">
        <w:t xml:space="preserve">  </w:t>
      </w:r>
      <w:r w:rsidRPr="00425805">
        <w:t>[Rule 62-210.700(6), F.A.C.]</w:t>
      </w:r>
    </w:p>
    <w:p w:rsidR="00551AC3" w:rsidRPr="00425805" w:rsidRDefault="0029554A" w:rsidP="00F0759E">
      <w:pPr>
        <w:numPr>
          <w:ilvl w:val="0"/>
          <w:numId w:val="105"/>
        </w:numPr>
        <w:suppressAutoHyphens/>
        <w:spacing w:after="120"/>
        <w:ind w:left="720" w:hanging="720"/>
      </w:pPr>
      <w:r w:rsidRPr="00425805">
        <w:rPr>
          <w:u w:val="single"/>
        </w:rPr>
        <w:t>Fuel Analysis and Production Rates</w:t>
      </w:r>
      <w:r w:rsidRPr="00425805">
        <w:t xml:space="preserve">.  </w:t>
      </w:r>
      <w:r w:rsidR="00551AC3" w:rsidRPr="00425805">
        <w:t>The records of fuel usage with the fuel analysis and the daily production rates (including clinker production rate) and kiln feed rates shall be recorded and reported quarterly to the Department's Southwest District office.  [PSD-FL-091</w:t>
      </w:r>
      <w:r w:rsidR="001C42E9" w:rsidRPr="00425805">
        <w:t>K</w:t>
      </w:r>
      <w:r w:rsidR="00551AC3" w:rsidRPr="00425805">
        <w:t>]</w:t>
      </w:r>
    </w:p>
    <w:p w:rsidR="00B54AB4" w:rsidRPr="00425805" w:rsidRDefault="00B63C8B" w:rsidP="00F0759E">
      <w:pPr>
        <w:numPr>
          <w:ilvl w:val="0"/>
          <w:numId w:val="105"/>
        </w:numPr>
        <w:suppressAutoHyphens/>
        <w:spacing w:after="120"/>
        <w:ind w:left="720" w:hanging="720"/>
        <w:rPr>
          <w:strike/>
        </w:rPr>
      </w:pPr>
      <w:r w:rsidRPr="00425805">
        <w:rPr>
          <w:u w:val="single"/>
        </w:rPr>
        <w:t>Tire-Derived Fuel</w:t>
      </w:r>
      <w:r w:rsidRPr="00425805">
        <w:t>.  The quantity of all deliveries of TDF shall be documented and kept on record/file.  [PSD-FL-091</w:t>
      </w:r>
      <w:r w:rsidR="001C42E9" w:rsidRPr="00425805">
        <w:t>K</w:t>
      </w:r>
      <w:r w:rsidR="00425805" w:rsidRPr="00425805">
        <w:t>]</w:t>
      </w:r>
    </w:p>
    <w:p w:rsidR="00FB0624" w:rsidRPr="00425805" w:rsidRDefault="00FB0624" w:rsidP="00F0759E">
      <w:pPr>
        <w:numPr>
          <w:ilvl w:val="0"/>
          <w:numId w:val="105"/>
        </w:numPr>
        <w:suppressAutoHyphens/>
        <w:spacing w:after="60"/>
        <w:ind w:left="720" w:hanging="720"/>
      </w:pPr>
      <w:r w:rsidRPr="00425805">
        <w:rPr>
          <w:u w:val="single"/>
        </w:rPr>
        <w:t>On-specification Used Oil</w:t>
      </w:r>
      <w:r w:rsidRPr="00425805">
        <w:t>.</w:t>
      </w:r>
    </w:p>
    <w:p w:rsidR="00FB0624" w:rsidRPr="0076150E" w:rsidRDefault="000C2E06" w:rsidP="007B4F19">
      <w:pPr>
        <w:numPr>
          <w:ilvl w:val="0"/>
          <w:numId w:val="47"/>
        </w:numPr>
        <w:spacing w:after="60"/>
      </w:pPr>
      <w:r w:rsidRPr="000C2E06">
        <w:rPr>
          <w:i/>
        </w:rPr>
        <w:t>Sample Analysis.</w:t>
      </w:r>
      <w:r>
        <w:t xml:space="preserve">  </w:t>
      </w:r>
      <w:r w:rsidR="00FB0624" w:rsidRPr="0076150E">
        <w:t xml:space="preserve">The results of each sample analysis shall be submitted to the </w:t>
      </w:r>
      <w:r w:rsidR="00751364" w:rsidRPr="00425805">
        <w:t>Compliance Authority</w:t>
      </w:r>
      <w:r w:rsidR="00751364">
        <w:t xml:space="preserve"> </w:t>
      </w:r>
      <w:r w:rsidR="00FB0624" w:rsidRPr="0076150E">
        <w:t>within 30-days after the sample is taken.</w:t>
      </w:r>
    </w:p>
    <w:p w:rsidR="00421073" w:rsidRDefault="000C2E06" w:rsidP="007B4F19">
      <w:pPr>
        <w:numPr>
          <w:ilvl w:val="0"/>
          <w:numId w:val="47"/>
        </w:numPr>
        <w:spacing w:after="60"/>
      </w:pPr>
      <w:r w:rsidRPr="000C2E06">
        <w:rPr>
          <w:i/>
        </w:rPr>
        <w:t>Reports.</w:t>
      </w:r>
      <w:r>
        <w:t xml:space="preserve">  </w:t>
      </w:r>
      <w:r w:rsidR="00FB0624" w:rsidRPr="0076150E">
        <w:t xml:space="preserve">The dates and quantities of both on-specification used oil and purchased fuel oil transferred to the cement kiln's storage tank shall be reported quarterly (i.e., Jan.-Mar., April-June, July-Sept., and Oct.-Dec.) to </w:t>
      </w:r>
      <w:r w:rsidR="00FB0624" w:rsidRPr="00425805">
        <w:t xml:space="preserve">the </w:t>
      </w:r>
      <w:r w:rsidR="00FE3FEB" w:rsidRPr="00425805">
        <w:t>Compliance Authority</w:t>
      </w:r>
      <w:r w:rsidR="00FE3FEB">
        <w:t xml:space="preserve"> </w:t>
      </w:r>
      <w:r w:rsidR="00FB0624" w:rsidRPr="0076150E">
        <w:t>and due during the month following the ending quarter.</w:t>
      </w:r>
    </w:p>
    <w:p w:rsidR="00FB0624" w:rsidRDefault="00FB0624" w:rsidP="00833301">
      <w:pPr>
        <w:spacing w:after="120"/>
        <w:ind w:left="720"/>
      </w:pPr>
      <w:r w:rsidRPr="0076150E">
        <w:t>[PSD-FL-</w:t>
      </w:r>
      <w:r w:rsidRPr="00425805">
        <w:t>091</w:t>
      </w:r>
      <w:r w:rsidR="00833301" w:rsidRPr="00425805">
        <w:t>K</w:t>
      </w:r>
      <w:r w:rsidRPr="00425805">
        <w:t>]</w:t>
      </w:r>
    </w:p>
    <w:p w:rsidR="004859E3" w:rsidRPr="00425805" w:rsidRDefault="008324AB" w:rsidP="00F0759E">
      <w:pPr>
        <w:numPr>
          <w:ilvl w:val="0"/>
          <w:numId w:val="105"/>
        </w:numPr>
        <w:suppressAutoHyphens/>
        <w:spacing w:after="60"/>
        <w:ind w:left="720" w:hanging="720"/>
      </w:pPr>
      <w:r w:rsidRPr="00DA7A27">
        <w:rPr>
          <w:u w:val="single"/>
        </w:rPr>
        <w:t>Annual Operation Report</w:t>
      </w:r>
      <w:r w:rsidRPr="00DA7A27">
        <w:t xml:space="preserve">.  </w:t>
      </w:r>
      <w:r w:rsidR="003E00D2" w:rsidRPr="00425805">
        <w:t>An Annual Operation Report (AOR) shall be submitted to the Department's Southwest District office by March 1</w:t>
      </w:r>
      <w:r w:rsidR="00751364" w:rsidRPr="00425805">
        <w:t>, or by the date specified by the compliance authority,</w:t>
      </w:r>
      <w:r w:rsidR="003E00D2" w:rsidRPr="00425805">
        <w:t xml:space="preserve"> reporting the kiln's averaged process input rate and clinker production of each month of the previous year.  The AOR shall also contain the total amount, separately and by weight, of shredded and whole tires utilized/fired during the previous year.  [PSD-FL-091</w:t>
      </w:r>
      <w:r w:rsidR="00833301" w:rsidRPr="00425805">
        <w:t>K</w:t>
      </w:r>
      <w:r w:rsidR="003E00D2" w:rsidRPr="00425805">
        <w:t>]</w:t>
      </w:r>
    </w:p>
    <w:p w:rsidR="00896D86" w:rsidRDefault="0001510A" w:rsidP="00896D86">
      <w:pPr>
        <w:tabs>
          <w:tab w:val="left" w:pos="0"/>
        </w:tabs>
        <w:suppressAutoHyphens/>
        <w:spacing w:before="120" w:after="120"/>
        <w:rPr>
          <w:b/>
          <w:u w:val="single"/>
        </w:rPr>
      </w:pPr>
      <w:r>
        <w:rPr>
          <w:b/>
          <w:u w:val="single"/>
        </w:rPr>
        <w:t>D/F Control</w:t>
      </w:r>
      <w:r w:rsidR="00896D86" w:rsidRPr="009F0075">
        <w:rPr>
          <w:b/>
          <w:u w:val="single"/>
        </w:rPr>
        <w:t xml:space="preserve"> Requirements</w:t>
      </w:r>
    </w:p>
    <w:p w:rsidR="00896D86" w:rsidRPr="0001510A" w:rsidRDefault="00896D86" w:rsidP="00A450F0">
      <w:pPr>
        <w:tabs>
          <w:tab w:val="left" w:pos="360"/>
          <w:tab w:val="left" w:pos="720"/>
          <w:tab w:val="left" w:pos="1080"/>
          <w:tab w:val="left" w:pos="1440"/>
        </w:tabs>
        <w:spacing w:after="120"/>
        <w:ind w:right="144"/>
        <w:outlineLvl w:val="0"/>
        <w:rPr>
          <w:b/>
          <w:i/>
          <w:color w:val="000000"/>
        </w:rPr>
      </w:pPr>
      <w:r w:rsidRPr="0001510A">
        <w:rPr>
          <w:b/>
          <w:i/>
          <w:color w:val="000000"/>
        </w:rPr>
        <w:t>Water Spray/Injection System on the Downcomer of the Kiln 1 Preheater Tower</w:t>
      </w:r>
    </w:p>
    <w:p w:rsidR="00896D86" w:rsidRPr="00896D86" w:rsidRDefault="00766514" w:rsidP="00A450F0">
      <w:pPr>
        <w:spacing w:after="120"/>
        <w:rPr>
          <w:color w:val="000000"/>
          <w:szCs w:val="22"/>
        </w:rPr>
      </w:pPr>
      <w:r w:rsidRPr="003724C4">
        <w:rPr>
          <w:i/>
        </w:rPr>
        <w:t xml:space="preserve">{Permitting </w:t>
      </w:r>
      <w:r w:rsidR="007618E1">
        <w:rPr>
          <w:i/>
        </w:rPr>
        <w:t>N</w:t>
      </w:r>
      <w:r w:rsidRPr="00766514">
        <w:rPr>
          <w:i/>
        </w:rPr>
        <w:t xml:space="preserve">ote:  </w:t>
      </w:r>
      <w:r w:rsidR="00896D86" w:rsidRPr="00766514">
        <w:rPr>
          <w:i/>
          <w:color w:val="000000"/>
          <w:szCs w:val="22"/>
        </w:rPr>
        <w:t>The water spray/injection system, through the use of micro-droplet water sprays, provides sufficient cooling to rapidly quench/cool the temperature of the gas leaving the preheater below the D/F formation temperature zone of 750 – 450ºF, thereby minimizing the formation of D/F.  The installed Turbosonic system currently consists of 3 spray lances, each equipped with micro-droplet spray nozzles.  (Based on operation of the system, additional spray nozzles may need to be added to enhance the performance of the system to adequately cool the gases).  The system is only required to be used during periods of operation of Kiln 1 when the raw mill and the power plant are both out of service at the same time.</w:t>
      </w:r>
      <w:r w:rsidRPr="00766514">
        <w:rPr>
          <w:i/>
          <w:color w:val="000000"/>
          <w:szCs w:val="22"/>
        </w:rPr>
        <w:t>}</w:t>
      </w:r>
      <w:r w:rsidR="00896D86" w:rsidRPr="00766514">
        <w:rPr>
          <w:i/>
          <w:color w:val="000000"/>
          <w:szCs w:val="22"/>
        </w:rPr>
        <w:t xml:space="preserve"> </w:t>
      </w:r>
    </w:p>
    <w:p w:rsidR="00896D86" w:rsidRPr="0001510A" w:rsidRDefault="00896D86" w:rsidP="00A450F0">
      <w:pPr>
        <w:tabs>
          <w:tab w:val="left" w:pos="360"/>
          <w:tab w:val="left" w:pos="720"/>
          <w:tab w:val="left" w:pos="1080"/>
          <w:tab w:val="left" w:pos="1440"/>
        </w:tabs>
        <w:spacing w:after="120"/>
        <w:outlineLvl w:val="0"/>
        <w:rPr>
          <w:b/>
          <w:i/>
          <w:color w:val="000000"/>
        </w:rPr>
      </w:pPr>
      <w:r w:rsidRPr="0001510A">
        <w:rPr>
          <w:b/>
          <w:i/>
          <w:color w:val="000000"/>
        </w:rPr>
        <w:t>Performance Restrictions</w:t>
      </w:r>
    </w:p>
    <w:p w:rsidR="0001510A" w:rsidRDefault="00896D86" w:rsidP="00F0759E">
      <w:pPr>
        <w:numPr>
          <w:ilvl w:val="0"/>
          <w:numId w:val="105"/>
        </w:numPr>
        <w:suppressAutoHyphens/>
        <w:spacing w:after="120"/>
        <w:ind w:left="720" w:hanging="720"/>
        <w:rPr>
          <w:szCs w:val="22"/>
        </w:rPr>
      </w:pPr>
      <w:r w:rsidRPr="008E1F75">
        <w:rPr>
          <w:szCs w:val="22"/>
          <w:u w:val="single"/>
        </w:rPr>
        <w:t>Kiln 1 Water Injection/Spray Tower Operating Hours</w:t>
      </w:r>
      <w:r w:rsidRPr="008E1F75">
        <w:rPr>
          <w:szCs w:val="22"/>
        </w:rPr>
        <w:t xml:space="preserve">.  The hours of operation of the Kiln 1 Water Injection/Spray system are not limited (i.e., permitted for operation 8,760 hours per year).  [Rules 62-4.070(3) and 62-210.200(Potential to Emit), F.A.C.; and, </w:t>
      </w:r>
      <w:r w:rsidR="00D92E6F" w:rsidRPr="008E1F75">
        <w:rPr>
          <w:szCs w:val="22"/>
        </w:rPr>
        <w:t>PSD-FL-091K</w:t>
      </w:r>
      <w:r w:rsidRPr="008E1F75">
        <w:rPr>
          <w:szCs w:val="22"/>
        </w:rPr>
        <w:t>]</w:t>
      </w:r>
    </w:p>
    <w:p w:rsidR="0001510A" w:rsidRDefault="0001510A">
      <w:pPr>
        <w:rPr>
          <w:szCs w:val="22"/>
        </w:rPr>
      </w:pPr>
      <w:r>
        <w:rPr>
          <w:szCs w:val="22"/>
        </w:rPr>
        <w:br w:type="page"/>
      </w:r>
    </w:p>
    <w:p w:rsidR="005E708C" w:rsidRPr="008E1F75" w:rsidRDefault="005E708C" w:rsidP="00F0759E">
      <w:pPr>
        <w:numPr>
          <w:ilvl w:val="0"/>
          <w:numId w:val="105"/>
        </w:numPr>
        <w:suppressAutoHyphens/>
        <w:spacing w:after="60"/>
        <w:ind w:left="720" w:hanging="720"/>
      </w:pPr>
      <w:r w:rsidRPr="008E1F75">
        <w:rPr>
          <w:color w:val="000000"/>
          <w:szCs w:val="22"/>
          <w:u w:val="single"/>
        </w:rPr>
        <w:lastRenderedPageBreak/>
        <w:t>Kiln 1 Water Injection/Spray Tower Operation Requirements</w:t>
      </w:r>
      <w:r w:rsidRPr="008E1F75">
        <w:rPr>
          <w:color w:val="000000"/>
          <w:szCs w:val="22"/>
        </w:rPr>
        <w:t>.</w:t>
      </w:r>
    </w:p>
    <w:p w:rsidR="005E708C" w:rsidRPr="008938C8" w:rsidRDefault="005E708C" w:rsidP="008332BD">
      <w:pPr>
        <w:numPr>
          <w:ilvl w:val="0"/>
          <w:numId w:val="30"/>
        </w:numPr>
        <w:suppressAutoHyphens/>
        <w:spacing w:after="60"/>
        <w:ind w:left="1080"/>
        <w:rPr>
          <w:i/>
          <w:color w:val="000000"/>
          <w:szCs w:val="22"/>
        </w:rPr>
      </w:pPr>
      <w:r w:rsidRPr="005E708C">
        <w:rPr>
          <w:i/>
          <w:color w:val="000000"/>
          <w:szCs w:val="22"/>
        </w:rPr>
        <w:t>Required Periods of Operation</w:t>
      </w:r>
      <w:r w:rsidRPr="005E708C">
        <w:rPr>
          <w:color w:val="000000"/>
          <w:szCs w:val="22"/>
        </w:rPr>
        <w:t>.  The Kiln 1 Water Injection/Spray Tower shall be in service at all times that Kiln 1 is operating (including startup defined as a minimum kiln feed rate of 80 TPH)  with the raw mill down (i.e., not operating) (RMD)</w:t>
      </w:r>
      <w:r w:rsidRPr="008938C8">
        <w:rPr>
          <w:i/>
          <w:color w:val="000000"/>
          <w:szCs w:val="22"/>
        </w:rPr>
        <w:t>.</w:t>
      </w:r>
    </w:p>
    <w:p w:rsidR="005E708C" w:rsidRPr="00D92E6F" w:rsidRDefault="005E708C" w:rsidP="008332BD">
      <w:pPr>
        <w:numPr>
          <w:ilvl w:val="0"/>
          <w:numId w:val="30"/>
        </w:numPr>
        <w:suppressAutoHyphens/>
        <w:spacing w:after="60"/>
        <w:ind w:left="1080"/>
        <w:rPr>
          <w:color w:val="000000"/>
          <w:szCs w:val="22"/>
        </w:rPr>
      </w:pPr>
      <w:r w:rsidRPr="009C2B08">
        <w:rPr>
          <w:i/>
          <w:color w:val="000000"/>
          <w:szCs w:val="22"/>
        </w:rPr>
        <w:t>Maximum Downcomer Exit/Fan Inlet Gas Temperature</w:t>
      </w:r>
      <w:r w:rsidRPr="00D92E6F">
        <w:rPr>
          <w:color w:val="000000"/>
          <w:szCs w:val="22"/>
        </w:rPr>
        <w:t>.  The Kiln 1 Downcomer Water Spray/Injection System shall be operated such that the maximum gas temperature at the downcomer exit/kiln fan inlet thermocouple (at the K13 thermocouple - ID T1207A) shall not exceed 395º F on a 60 minute rolling average basis (as soon as feasible, but no later than within 2 hours of commencing water injection) unless otherwise established by D/F compliance testing and approved by the Department in writing.</w:t>
      </w:r>
    </w:p>
    <w:p w:rsidR="005E708C" w:rsidRPr="00D92E6F" w:rsidRDefault="005E708C" w:rsidP="008332BD">
      <w:pPr>
        <w:numPr>
          <w:ilvl w:val="0"/>
          <w:numId w:val="30"/>
        </w:numPr>
        <w:suppressAutoHyphens/>
        <w:spacing w:after="60"/>
        <w:ind w:left="1080"/>
        <w:rPr>
          <w:color w:val="000000"/>
          <w:szCs w:val="22"/>
        </w:rPr>
      </w:pPr>
      <w:r w:rsidRPr="009C2B08">
        <w:rPr>
          <w:i/>
          <w:color w:val="000000"/>
          <w:szCs w:val="22"/>
        </w:rPr>
        <w:t>Maintenance of Proper Operation</w:t>
      </w:r>
      <w:r w:rsidRPr="00D92E6F">
        <w:rPr>
          <w:color w:val="000000"/>
          <w:szCs w:val="22"/>
        </w:rPr>
        <w:t xml:space="preserve">.  CEMEX </w:t>
      </w:r>
      <w:r w:rsidR="004E7324" w:rsidRPr="00D92E6F">
        <w:rPr>
          <w:color w:val="000000"/>
          <w:szCs w:val="22"/>
        </w:rPr>
        <w:t>shall</w:t>
      </w:r>
      <w:r w:rsidRPr="00D92E6F">
        <w:rPr>
          <w:color w:val="000000"/>
          <w:szCs w:val="22"/>
        </w:rPr>
        <w:t xml:space="preserve"> maintain proper operation of the water spray/injection system by removal, as needed, of any solids buildup in the downcomer resulting from the water sprays.  If necessary, the buildup removal </w:t>
      </w:r>
      <w:r w:rsidR="004E7324" w:rsidRPr="00D92E6F">
        <w:rPr>
          <w:color w:val="000000"/>
          <w:szCs w:val="22"/>
        </w:rPr>
        <w:t>shall</w:t>
      </w:r>
      <w:r w:rsidRPr="00D92E6F">
        <w:rPr>
          <w:color w:val="000000"/>
          <w:szCs w:val="22"/>
        </w:rPr>
        <w:t xml:space="preserve"> be accomplished by kiln shutdown, installation of a drop-out chamber or other suitable method.</w:t>
      </w:r>
    </w:p>
    <w:p w:rsidR="005E708C" w:rsidRPr="005E708C" w:rsidRDefault="005E708C" w:rsidP="00DA7A27">
      <w:pPr>
        <w:spacing w:after="120"/>
        <w:ind w:left="720"/>
        <w:rPr>
          <w:szCs w:val="22"/>
        </w:rPr>
      </w:pPr>
      <w:r w:rsidRPr="005E708C">
        <w:rPr>
          <w:szCs w:val="22"/>
        </w:rPr>
        <w:t xml:space="preserve">[Rule 62-4.070(3) and 62-210.650, F.A.C.; </w:t>
      </w:r>
      <w:r w:rsidR="00D92E6F" w:rsidRPr="008E1F75">
        <w:rPr>
          <w:szCs w:val="22"/>
        </w:rPr>
        <w:t>PSD-FL-091K</w:t>
      </w:r>
      <w:r w:rsidRPr="005E708C">
        <w:rPr>
          <w:szCs w:val="22"/>
        </w:rPr>
        <w:t>]</w:t>
      </w:r>
    </w:p>
    <w:p w:rsidR="00351E70" w:rsidRPr="0001510A" w:rsidRDefault="00351E70" w:rsidP="00D92E6F">
      <w:pPr>
        <w:tabs>
          <w:tab w:val="left" w:pos="360"/>
          <w:tab w:val="left" w:pos="720"/>
          <w:tab w:val="left" w:pos="1080"/>
          <w:tab w:val="left" w:pos="1440"/>
        </w:tabs>
        <w:spacing w:after="120"/>
        <w:outlineLvl w:val="0"/>
        <w:rPr>
          <w:b/>
          <w:i/>
          <w:szCs w:val="22"/>
        </w:rPr>
      </w:pPr>
      <w:r w:rsidRPr="0001510A">
        <w:rPr>
          <w:b/>
          <w:i/>
          <w:szCs w:val="22"/>
        </w:rPr>
        <w:t>Testing Requirements</w:t>
      </w:r>
    </w:p>
    <w:p w:rsidR="00351E70" w:rsidRPr="00946454" w:rsidRDefault="009C2B08" w:rsidP="00F0759E">
      <w:pPr>
        <w:numPr>
          <w:ilvl w:val="0"/>
          <w:numId w:val="105"/>
        </w:numPr>
        <w:suppressAutoHyphens/>
        <w:spacing w:after="120"/>
        <w:ind w:left="720" w:hanging="720"/>
      </w:pPr>
      <w:r w:rsidRPr="008E1F75">
        <w:rPr>
          <w:szCs w:val="22"/>
          <w:u w:val="single"/>
        </w:rPr>
        <w:t>D/F</w:t>
      </w:r>
      <w:r w:rsidRPr="0001510A">
        <w:rPr>
          <w:szCs w:val="22"/>
          <w:u w:val="single"/>
        </w:rPr>
        <w:t xml:space="preserve"> </w:t>
      </w:r>
      <w:r w:rsidR="00351E70" w:rsidRPr="00351E70">
        <w:rPr>
          <w:szCs w:val="22"/>
          <w:u w:val="single"/>
        </w:rPr>
        <w:t>Compliance Tests</w:t>
      </w:r>
      <w:r w:rsidR="00351E70" w:rsidRPr="00351E70">
        <w:rPr>
          <w:szCs w:val="22"/>
        </w:rPr>
        <w:t xml:space="preserve">.  </w:t>
      </w:r>
      <w:r w:rsidRPr="00946454">
        <w:rPr>
          <w:szCs w:val="22"/>
        </w:rPr>
        <w:t xml:space="preserve">D/F compliance testing in the RMD and raw mill up (RMU) modes of operation shall be conducted once every 30-months in frequency as required by NESHAP Subpart LLL 40 CFR 63.1349(d), and any applicable Department consent order in effect for this emission unit.  Required D/F tests shall be performed in accordance with the reference method(s) specified in this permit and NESHAP 40 CFR 63 Subpart LLL, and any applicable Department consent order in effect for this emission unit.  [Rules 62-204.800(11)(b) and 62-297.100, F.A.C.; Appendix A of 40 CFR 63; and, </w:t>
      </w:r>
      <w:r w:rsidR="0001510A" w:rsidRPr="0001510A">
        <w:rPr>
          <w:szCs w:val="22"/>
        </w:rPr>
        <w:t>PSD-FL-091K</w:t>
      </w:r>
      <w:r w:rsidRPr="00946454">
        <w:rPr>
          <w:szCs w:val="22"/>
        </w:rPr>
        <w:t xml:space="preserve">].  </w:t>
      </w:r>
    </w:p>
    <w:p w:rsidR="0077211C" w:rsidRPr="00946454" w:rsidRDefault="0077211C" w:rsidP="00F0759E">
      <w:pPr>
        <w:numPr>
          <w:ilvl w:val="0"/>
          <w:numId w:val="106"/>
        </w:numPr>
        <w:suppressAutoHyphens/>
        <w:spacing w:after="120"/>
        <w:ind w:left="720" w:hanging="720"/>
      </w:pPr>
      <w:r w:rsidRPr="00946454">
        <w:rPr>
          <w:u w:val="single"/>
        </w:rPr>
        <w:t>Downcomer and Water Spray/Injection System Monitoring Requirements</w:t>
      </w:r>
      <w:r w:rsidR="00946454">
        <w:t>.</w:t>
      </w:r>
      <w:r w:rsidRPr="00946454">
        <w:t xml:space="preserve">  The owner or operator shall continuously monitor temperature at the downcomer exit/K13 ID kiln fan inlet area (at the new K13 thermocouple – Thermocouple ID T1207A), during all periods of operation of Kiln No. 1 during the RMD mode of operation.  The monitoring system shall also determine and show rolling 60-minute average temperature.  The owner or operator shall continuously monitor the rate of water flow through the Kiln No. 1 spray system nozzles (gallons/minute or gallons/hour) during all periods of operation of Kiln No. 1 during the RMD mode of operation.  [</w:t>
      </w:r>
      <w:r w:rsidR="0001510A" w:rsidRPr="0001510A">
        <w:t>PSD-FL-091K</w:t>
      </w:r>
      <w:r w:rsidRPr="00946454">
        <w:t>]</w:t>
      </w:r>
    </w:p>
    <w:p w:rsidR="0077211C" w:rsidRPr="00946454" w:rsidRDefault="0077211C" w:rsidP="00F0759E">
      <w:pPr>
        <w:numPr>
          <w:ilvl w:val="0"/>
          <w:numId w:val="106"/>
        </w:numPr>
        <w:suppressAutoHyphens/>
        <w:spacing w:after="120"/>
        <w:ind w:left="720" w:hanging="720"/>
      </w:pPr>
      <w:r w:rsidRPr="00946454">
        <w:rPr>
          <w:u w:val="single"/>
        </w:rPr>
        <w:t>Kiln No. 1 Operational Data</w:t>
      </w:r>
      <w:r w:rsidRPr="00946454">
        <w:t xml:space="preserve">.  The owner or operator shall keep records of all periods of operation of Kiln No. 1.  The records shall show each time that the raw mill was taken out of service or put back in service.  For all periods of Kiln No. 1 operation in the RMD mode, the records shall show the operating status of the Kiln No. 1 Downcomer Water Spray/Injection </w:t>
      </w:r>
      <w:r w:rsidR="00A21649">
        <w:t>System (in or out of service).</w:t>
      </w:r>
      <w:r w:rsidRPr="00946454">
        <w:t xml:space="preserve"> [</w:t>
      </w:r>
      <w:r w:rsidR="00A21649" w:rsidRPr="00A21649">
        <w:t>PSD-FL-091K</w:t>
      </w:r>
      <w:r w:rsidRPr="00946454">
        <w:t>]</w:t>
      </w:r>
    </w:p>
    <w:p w:rsidR="00C52649" w:rsidRPr="0001510A" w:rsidRDefault="00C52649" w:rsidP="0077211C">
      <w:pPr>
        <w:tabs>
          <w:tab w:val="left" w:pos="360"/>
          <w:tab w:val="left" w:pos="720"/>
          <w:tab w:val="left" w:pos="1080"/>
          <w:tab w:val="left" w:pos="1440"/>
        </w:tabs>
        <w:spacing w:after="120"/>
        <w:outlineLvl w:val="0"/>
        <w:rPr>
          <w:b/>
          <w:i/>
          <w:color w:val="000000"/>
          <w:szCs w:val="22"/>
          <w:highlight w:val="yellow"/>
        </w:rPr>
      </w:pPr>
      <w:r w:rsidRPr="0001510A">
        <w:rPr>
          <w:b/>
          <w:i/>
          <w:color w:val="000000"/>
          <w:szCs w:val="22"/>
        </w:rPr>
        <w:t>Monitoring Requirements</w:t>
      </w:r>
    </w:p>
    <w:p w:rsidR="0077211C" w:rsidRPr="00946454" w:rsidRDefault="0077211C" w:rsidP="00F0759E">
      <w:pPr>
        <w:numPr>
          <w:ilvl w:val="0"/>
          <w:numId w:val="107"/>
        </w:numPr>
        <w:suppressAutoHyphens/>
        <w:spacing w:after="60"/>
        <w:ind w:left="720" w:hanging="720"/>
      </w:pPr>
      <w:r w:rsidRPr="00946454">
        <w:rPr>
          <w:szCs w:val="22"/>
          <w:u w:val="single"/>
        </w:rPr>
        <w:t>Kiln No. 1 Downcomer Water Spray/Injection System Operational Data</w:t>
      </w:r>
      <w:r w:rsidR="00946454">
        <w:rPr>
          <w:szCs w:val="22"/>
        </w:rPr>
        <w:t>.</w:t>
      </w:r>
      <w:r w:rsidRPr="00946454">
        <w:rPr>
          <w:szCs w:val="22"/>
        </w:rPr>
        <w:t xml:space="preserve">  The owner or operator shall keep continuous records of the following Kiln No. 1 Downcomer Water Spray/Injection System operational data during all periods of operation of Kiln No. 1 in the RMD mode:</w:t>
      </w:r>
    </w:p>
    <w:p w:rsidR="0077211C" w:rsidRPr="00946454" w:rsidRDefault="0077211C" w:rsidP="007B4F19">
      <w:pPr>
        <w:pStyle w:val="ListParagraph"/>
        <w:numPr>
          <w:ilvl w:val="0"/>
          <w:numId w:val="67"/>
        </w:numPr>
        <w:spacing w:after="60"/>
        <w:ind w:left="1080"/>
        <w:rPr>
          <w:szCs w:val="22"/>
        </w:rPr>
      </w:pPr>
      <w:r w:rsidRPr="00946454">
        <w:rPr>
          <w:i/>
          <w:szCs w:val="22"/>
        </w:rPr>
        <w:t>Gas Temperature</w:t>
      </w:r>
      <w:r w:rsidRPr="00946454">
        <w:rPr>
          <w:szCs w:val="22"/>
        </w:rPr>
        <w:t>.  The gas temperature (ºF) at the downcomer exit/fan inlet (at the new K13 thermocouple – Thermocouple ID T1207A) (the monitoring system shall also determine and show rolling 60-minute rolling average temperatures); and</w:t>
      </w:r>
    </w:p>
    <w:p w:rsidR="0077211C" w:rsidRPr="00946454" w:rsidRDefault="0077211C" w:rsidP="007B4F19">
      <w:pPr>
        <w:pStyle w:val="ListParagraph"/>
        <w:numPr>
          <w:ilvl w:val="0"/>
          <w:numId w:val="67"/>
        </w:numPr>
        <w:spacing w:after="60"/>
        <w:ind w:left="1080"/>
        <w:rPr>
          <w:szCs w:val="22"/>
        </w:rPr>
      </w:pPr>
      <w:r w:rsidRPr="00946454">
        <w:rPr>
          <w:i/>
          <w:szCs w:val="22"/>
        </w:rPr>
        <w:t>Water Flow Rate</w:t>
      </w:r>
      <w:r w:rsidRPr="00946454">
        <w:rPr>
          <w:szCs w:val="22"/>
        </w:rPr>
        <w:t>.  The Kiln No. 1 Downcomer Water Spray/Injection System water flow rate (gallons/minute) (the monitoring system shall also determine and record rolling 60 minute rolling average gallon/minute flow rate).</w:t>
      </w:r>
    </w:p>
    <w:p w:rsidR="0077211C" w:rsidRPr="00946454" w:rsidRDefault="0077211C" w:rsidP="0077211C">
      <w:pPr>
        <w:tabs>
          <w:tab w:val="left" w:pos="1080"/>
          <w:tab w:val="left" w:pos="1440"/>
        </w:tabs>
        <w:spacing w:after="120"/>
        <w:ind w:left="720"/>
        <w:rPr>
          <w:szCs w:val="22"/>
        </w:rPr>
      </w:pPr>
      <w:r w:rsidRPr="00946454">
        <w:rPr>
          <w:szCs w:val="22"/>
        </w:rPr>
        <w:t>[</w:t>
      </w:r>
      <w:r w:rsidR="00A21649" w:rsidRPr="00A21649">
        <w:rPr>
          <w:szCs w:val="22"/>
        </w:rPr>
        <w:t>PSD-FL-091K</w:t>
      </w:r>
      <w:r w:rsidRPr="00946454">
        <w:rPr>
          <w:szCs w:val="22"/>
        </w:rPr>
        <w:t>]</w:t>
      </w:r>
    </w:p>
    <w:p w:rsidR="008332BD" w:rsidRPr="00946454" w:rsidRDefault="008332BD" w:rsidP="00F0759E">
      <w:pPr>
        <w:numPr>
          <w:ilvl w:val="0"/>
          <w:numId w:val="107"/>
        </w:numPr>
        <w:suppressAutoHyphens/>
        <w:spacing w:after="60"/>
        <w:ind w:left="720" w:hanging="720"/>
      </w:pPr>
      <w:r w:rsidRPr="00946454">
        <w:rPr>
          <w:szCs w:val="22"/>
          <w:u w:val="single"/>
        </w:rPr>
        <w:lastRenderedPageBreak/>
        <w:t>Additional Test Report Requirements Reports</w:t>
      </w:r>
      <w:r w:rsidR="00946454">
        <w:rPr>
          <w:szCs w:val="22"/>
        </w:rPr>
        <w:t>.</w:t>
      </w:r>
      <w:r w:rsidRPr="00946454">
        <w:rPr>
          <w:szCs w:val="22"/>
        </w:rPr>
        <w:t xml:space="preserve">  In addition to other applicable test report requirements, the owner or operator shall include the following Kiln No. 1 Downcomer Water Spray/Injection System operation information with all test reports for testing conducted during operation of Kiln No. 1 in the RMD mode:</w:t>
      </w:r>
    </w:p>
    <w:p w:rsidR="008332BD" w:rsidRPr="00946454" w:rsidRDefault="008332BD" w:rsidP="007B4F19">
      <w:pPr>
        <w:pStyle w:val="ListParagraph"/>
        <w:widowControl w:val="0"/>
        <w:numPr>
          <w:ilvl w:val="1"/>
          <w:numId w:val="65"/>
        </w:numPr>
        <w:suppressAutoHyphens/>
        <w:spacing w:after="60"/>
        <w:ind w:left="1080" w:hanging="360"/>
        <w:rPr>
          <w:szCs w:val="22"/>
        </w:rPr>
      </w:pPr>
      <w:r w:rsidRPr="00946454">
        <w:rPr>
          <w:i/>
          <w:szCs w:val="22"/>
        </w:rPr>
        <w:t>Operating Status.</w:t>
      </w:r>
      <w:r w:rsidRPr="00946454">
        <w:rPr>
          <w:b/>
          <w:szCs w:val="22"/>
        </w:rPr>
        <w:t xml:space="preserve"> </w:t>
      </w:r>
      <w:r w:rsidRPr="00946454">
        <w:rPr>
          <w:szCs w:val="22"/>
        </w:rPr>
        <w:t xml:space="preserve"> Operating status of the Kiln No. 1 Downcomer Water Spray/Injection System (see </w:t>
      </w:r>
      <w:r w:rsidRPr="00946454">
        <w:rPr>
          <w:b/>
          <w:szCs w:val="22"/>
        </w:rPr>
        <w:t>Specific Condition</w:t>
      </w:r>
      <w:r w:rsidR="00787454" w:rsidRPr="00946454">
        <w:rPr>
          <w:b/>
          <w:szCs w:val="22"/>
        </w:rPr>
        <w:t>s</w:t>
      </w:r>
      <w:r w:rsidRPr="00946454">
        <w:rPr>
          <w:szCs w:val="22"/>
        </w:rPr>
        <w:t xml:space="preserve"> C.</w:t>
      </w:r>
      <w:r w:rsidR="00787454" w:rsidRPr="00946454">
        <w:rPr>
          <w:b/>
          <w:szCs w:val="22"/>
        </w:rPr>
        <w:t>28 and C.30</w:t>
      </w:r>
      <w:r w:rsidRPr="00946454">
        <w:rPr>
          <w:szCs w:val="22"/>
        </w:rPr>
        <w:t xml:space="preserve"> of this subsection).</w:t>
      </w:r>
    </w:p>
    <w:p w:rsidR="008332BD" w:rsidRPr="00946454" w:rsidRDefault="008332BD" w:rsidP="007B4F19">
      <w:pPr>
        <w:pStyle w:val="ListParagraph"/>
        <w:widowControl w:val="0"/>
        <w:numPr>
          <w:ilvl w:val="1"/>
          <w:numId w:val="65"/>
        </w:numPr>
        <w:suppressAutoHyphens/>
        <w:spacing w:after="60"/>
        <w:ind w:left="1080" w:hanging="360"/>
        <w:rPr>
          <w:szCs w:val="22"/>
        </w:rPr>
      </w:pPr>
      <w:r w:rsidRPr="00946454">
        <w:rPr>
          <w:i/>
          <w:szCs w:val="22"/>
        </w:rPr>
        <w:t>Water Flow Rate Average</w:t>
      </w:r>
      <w:r w:rsidRPr="00946454">
        <w:rPr>
          <w:szCs w:val="22"/>
        </w:rPr>
        <w:t xml:space="preserve">.  Average Kiln No. 1 Downcomer Water Spray/Injection System water flow rate (hourly average gallons/minute) for each run of the test (see </w:t>
      </w:r>
      <w:r w:rsidRPr="00946454">
        <w:rPr>
          <w:b/>
          <w:szCs w:val="22"/>
        </w:rPr>
        <w:t>Specific Condition  C.3</w:t>
      </w:r>
      <w:r w:rsidR="00C1128D" w:rsidRPr="00946454">
        <w:rPr>
          <w:b/>
          <w:szCs w:val="22"/>
        </w:rPr>
        <w:t>4</w:t>
      </w:r>
      <w:r w:rsidRPr="00946454">
        <w:rPr>
          <w:b/>
          <w:szCs w:val="22"/>
        </w:rPr>
        <w:t>.b</w:t>
      </w:r>
      <w:r w:rsidRPr="00946454">
        <w:rPr>
          <w:szCs w:val="22"/>
        </w:rPr>
        <w:t xml:space="preserve"> of this subsection); and</w:t>
      </w:r>
    </w:p>
    <w:p w:rsidR="008332BD" w:rsidRPr="00946454" w:rsidRDefault="008332BD" w:rsidP="007B4F19">
      <w:pPr>
        <w:pStyle w:val="ListParagraph"/>
        <w:widowControl w:val="0"/>
        <w:numPr>
          <w:ilvl w:val="1"/>
          <w:numId w:val="65"/>
        </w:numPr>
        <w:suppressAutoHyphens/>
        <w:spacing w:after="60"/>
        <w:ind w:left="1080" w:hanging="360"/>
        <w:rPr>
          <w:szCs w:val="22"/>
        </w:rPr>
      </w:pPr>
      <w:r w:rsidRPr="00946454">
        <w:rPr>
          <w:i/>
          <w:szCs w:val="22"/>
        </w:rPr>
        <w:t>Inlet Gas Temperature Average</w:t>
      </w:r>
      <w:r w:rsidRPr="00946454">
        <w:rPr>
          <w:szCs w:val="22"/>
        </w:rPr>
        <w:t xml:space="preserve">.  Average downcomer exit/ID fan inlet gas temperature as measured by Thermocouple ID T1207A for each run of the test (see </w:t>
      </w:r>
      <w:r w:rsidRPr="00946454">
        <w:rPr>
          <w:b/>
          <w:szCs w:val="22"/>
        </w:rPr>
        <w:t>Specific Condition C.3</w:t>
      </w:r>
      <w:r w:rsidR="00C1128D" w:rsidRPr="00946454">
        <w:rPr>
          <w:b/>
          <w:szCs w:val="22"/>
        </w:rPr>
        <w:t>4</w:t>
      </w:r>
      <w:r w:rsidRPr="00946454">
        <w:rPr>
          <w:b/>
          <w:szCs w:val="22"/>
        </w:rPr>
        <w:t>.a</w:t>
      </w:r>
      <w:r w:rsidRPr="00946454">
        <w:rPr>
          <w:szCs w:val="22"/>
        </w:rPr>
        <w:t xml:space="preserve"> of this subsection).</w:t>
      </w:r>
    </w:p>
    <w:p w:rsidR="008332BD" w:rsidRDefault="008332BD" w:rsidP="008332BD">
      <w:pPr>
        <w:pStyle w:val="ListParagraph"/>
        <w:widowControl w:val="0"/>
        <w:suppressAutoHyphens/>
        <w:spacing w:after="120"/>
        <w:rPr>
          <w:szCs w:val="22"/>
        </w:rPr>
      </w:pPr>
      <w:r w:rsidRPr="00946454">
        <w:rPr>
          <w:szCs w:val="22"/>
        </w:rPr>
        <w:t xml:space="preserve">[Rule 62-297.310(8), F.A.C.; and, </w:t>
      </w:r>
      <w:r w:rsidR="00A21649" w:rsidRPr="00A21649">
        <w:rPr>
          <w:szCs w:val="22"/>
        </w:rPr>
        <w:t xml:space="preserve">PSD-FL-091K </w:t>
      </w:r>
      <w:r w:rsidRPr="00946454">
        <w:rPr>
          <w:szCs w:val="22"/>
        </w:rPr>
        <w:t>C]</w:t>
      </w:r>
    </w:p>
    <w:p w:rsidR="008332BD" w:rsidRPr="00946454" w:rsidRDefault="008332BD" w:rsidP="00F0759E">
      <w:pPr>
        <w:numPr>
          <w:ilvl w:val="0"/>
          <w:numId w:val="107"/>
        </w:numPr>
        <w:suppressAutoHyphens/>
        <w:spacing w:after="60"/>
        <w:ind w:left="720" w:hanging="720"/>
      </w:pPr>
      <w:r w:rsidRPr="00946454">
        <w:rPr>
          <w:szCs w:val="22"/>
        </w:rPr>
        <w:t>Maintenance of Pro</w:t>
      </w:r>
      <w:r w:rsidR="00946454">
        <w:rPr>
          <w:szCs w:val="22"/>
        </w:rPr>
        <w:t>per Operation.</w:t>
      </w:r>
    </w:p>
    <w:p w:rsidR="008332BD" w:rsidRPr="00946454" w:rsidRDefault="008332BD" w:rsidP="007B4F19">
      <w:pPr>
        <w:pStyle w:val="ListParagraph"/>
        <w:widowControl w:val="0"/>
        <w:numPr>
          <w:ilvl w:val="0"/>
          <w:numId w:val="68"/>
        </w:numPr>
        <w:suppressAutoHyphens/>
        <w:spacing w:after="60"/>
        <w:ind w:left="1080"/>
        <w:rPr>
          <w:szCs w:val="22"/>
        </w:rPr>
      </w:pPr>
      <w:r w:rsidRPr="00946454">
        <w:rPr>
          <w:i/>
          <w:szCs w:val="22"/>
        </w:rPr>
        <w:t>Manufacturer Specifications.</w:t>
      </w:r>
      <w:r w:rsidRPr="00946454">
        <w:rPr>
          <w:szCs w:val="22"/>
        </w:rPr>
        <w:t xml:space="preserve">  The permittee shall maintain the Downcomer Water Spray System nozzles, valves, piping and other associated equipment in accordance with the manufacturer’s specification and recommendations; and,</w:t>
      </w:r>
    </w:p>
    <w:p w:rsidR="008332BD" w:rsidRPr="00946454" w:rsidRDefault="008332BD" w:rsidP="007B4F19">
      <w:pPr>
        <w:pStyle w:val="ListParagraph"/>
        <w:widowControl w:val="0"/>
        <w:numPr>
          <w:ilvl w:val="0"/>
          <w:numId w:val="68"/>
        </w:numPr>
        <w:suppressAutoHyphens/>
        <w:spacing w:after="60"/>
        <w:ind w:left="1080"/>
        <w:rPr>
          <w:szCs w:val="22"/>
        </w:rPr>
      </w:pPr>
      <w:r w:rsidRPr="00946454">
        <w:rPr>
          <w:i/>
          <w:szCs w:val="22"/>
        </w:rPr>
        <w:t>Solid Removal.</w:t>
      </w:r>
      <w:r w:rsidRPr="00946454">
        <w:rPr>
          <w:szCs w:val="22"/>
        </w:rPr>
        <w:t xml:space="preserve">  The permittee shall maintain proper operation of the water spray/injection system by removal, as needed, of any solids buildup in the downcomer resulting from the water sprays.  If necessary, the buildup removal will be accomplished by kiln shutdown, installation of a drop-out chamber or other suitable method.</w:t>
      </w:r>
    </w:p>
    <w:p w:rsidR="008332BD" w:rsidRPr="00946454" w:rsidRDefault="008332BD" w:rsidP="008332BD">
      <w:pPr>
        <w:pStyle w:val="ListParagraph"/>
        <w:widowControl w:val="0"/>
        <w:suppressAutoHyphens/>
        <w:spacing w:after="120"/>
        <w:rPr>
          <w:szCs w:val="22"/>
        </w:rPr>
      </w:pPr>
      <w:r w:rsidRPr="00946454">
        <w:rPr>
          <w:szCs w:val="22"/>
        </w:rPr>
        <w:t xml:space="preserve">[Rules 62-4.070(3) and 62-210.650, F.A.C.; and, </w:t>
      </w:r>
      <w:r w:rsidR="00A21649" w:rsidRPr="00A21649">
        <w:rPr>
          <w:szCs w:val="22"/>
        </w:rPr>
        <w:t>PSD-FL-091K</w:t>
      </w:r>
      <w:r w:rsidRPr="00946454">
        <w:rPr>
          <w:szCs w:val="22"/>
        </w:rPr>
        <w:t>]</w:t>
      </w:r>
    </w:p>
    <w:p w:rsidR="00D521E3" w:rsidRPr="0063665A" w:rsidRDefault="00D521E3" w:rsidP="00610062">
      <w:pPr>
        <w:tabs>
          <w:tab w:val="left" w:pos="360"/>
          <w:tab w:val="left" w:pos="720"/>
          <w:tab w:val="left" w:pos="1080"/>
          <w:tab w:val="left" w:pos="1440"/>
        </w:tabs>
        <w:spacing w:after="120"/>
        <w:outlineLvl w:val="0"/>
        <w:rPr>
          <w:b/>
          <w:u w:val="single"/>
        </w:rPr>
      </w:pPr>
      <w:r w:rsidRPr="0063665A">
        <w:rPr>
          <w:b/>
          <w:u w:val="single"/>
        </w:rPr>
        <w:t>Notification Requirements</w:t>
      </w:r>
    </w:p>
    <w:p w:rsidR="00D521E3" w:rsidRPr="00000217" w:rsidRDefault="00D521E3" w:rsidP="00F0759E">
      <w:pPr>
        <w:numPr>
          <w:ilvl w:val="0"/>
          <w:numId w:val="107"/>
        </w:numPr>
        <w:suppressAutoHyphens/>
        <w:spacing w:after="60"/>
        <w:ind w:left="720" w:hanging="720"/>
        <w:rPr>
          <w:strike/>
        </w:rPr>
      </w:pPr>
      <w:r w:rsidRPr="00112AD8">
        <w:rPr>
          <w:szCs w:val="22"/>
          <w:u w:val="single"/>
        </w:rPr>
        <w:t>Test Notification</w:t>
      </w:r>
      <w:r w:rsidRPr="00112AD8">
        <w:rPr>
          <w:szCs w:val="22"/>
        </w:rPr>
        <w:t xml:space="preserve">.  </w:t>
      </w:r>
      <w:r w:rsidR="00610062" w:rsidRPr="00000217">
        <w:rPr>
          <w:szCs w:val="22"/>
        </w:rPr>
        <w:t xml:space="preserve">The notification provisions of 40 CFR 63, Subpart A (See Appendix GP) are applicable.  If any State requires a notice that contains all of the information required in a notification listed in 40 CFR 63.1353, the owner or operator may send the Administrator a copy of the notice sent to the State to satisfy the requirements of 40 CFR 63.1353 for that notification.  Each owner or operator subject to the requirements of 40 CFR 63, Subpart LLL shall comply with the notification requirements in 40 CFR 63.9.  The owner or operator shall notify the Compliance Authority in writing prior to any required tests in accordance with this permit, 40 CFR 63 Subpart LLL, and any applicable Department consent order in effect for this emission unit.  [Rules 62-204.800, and 62-4.070(3), F.A.C. Reasonable Assurance; and, 40 CFR 63.1353(a) and (b)(1), (2), (3) &amp; (5)].  </w:t>
      </w:r>
    </w:p>
    <w:p w:rsidR="0063665A" w:rsidRPr="0063665A" w:rsidRDefault="0063665A" w:rsidP="00610062">
      <w:pPr>
        <w:spacing w:after="120"/>
        <w:ind w:left="720"/>
        <w:rPr>
          <w:i/>
          <w:color w:val="000000"/>
        </w:rPr>
      </w:pPr>
      <w:r w:rsidRPr="0063665A">
        <w:rPr>
          <w:i/>
          <w:color w:val="000000"/>
        </w:rPr>
        <w:t xml:space="preserve">{Permitting Note:  The notification should also include the relevant emission unit ID No(s)., test method(s) to be used, and pollutants to be tested.} </w:t>
      </w:r>
    </w:p>
    <w:p w:rsidR="0063665A" w:rsidRDefault="0063665A" w:rsidP="00610062">
      <w:pPr>
        <w:spacing w:after="120"/>
        <w:outlineLvl w:val="0"/>
        <w:rPr>
          <w:b/>
          <w:color w:val="000000"/>
          <w:u w:val="single"/>
        </w:rPr>
      </w:pPr>
      <w:r w:rsidRPr="0063665A">
        <w:rPr>
          <w:b/>
          <w:color w:val="000000"/>
          <w:u w:val="single"/>
        </w:rPr>
        <w:t>Records and Reports Requirements</w:t>
      </w:r>
    </w:p>
    <w:p w:rsidR="00610062" w:rsidRPr="00000217" w:rsidRDefault="00610062" w:rsidP="00F0759E">
      <w:pPr>
        <w:numPr>
          <w:ilvl w:val="0"/>
          <w:numId w:val="107"/>
        </w:numPr>
        <w:suppressAutoHyphens/>
        <w:spacing w:after="120"/>
        <w:ind w:left="720" w:hanging="720"/>
        <w:rPr>
          <w:strike/>
        </w:rPr>
      </w:pPr>
      <w:r w:rsidRPr="00000217">
        <w:rPr>
          <w:szCs w:val="22"/>
          <w:u w:val="single"/>
        </w:rPr>
        <w:t>Fuel Usage Records</w:t>
      </w:r>
      <w:r w:rsidR="00000217">
        <w:rPr>
          <w:szCs w:val="22"/>
        </w:rPr>
        <w:t>.</w:t>
      </w:r>
      <w:r w:rsidRPr="00000217">
        <w:rPr>
          <w:szCs w:val="22"/>
        </w:rPr>
        <w:t xml:space="preserve">  The records of fuel usage with the fuel analysis and the daily production rates (including clinker production rate) and kiln feed rates shall be recorded.  The quantity of all deliveries of TDF shall be documented and kept on record/file.  [62-4.070(3), F.A.C. Reasonable Assurance]</w:t>
      </w:r>
    </w:p>
    <w:p w:rsidR="00610062" w:rsidRPr="00000217" w:rsidRDefault="00610062" w:rsidP="00F0759E">
      <w:pPr>
        <w:numPr>
          <w:ilvl w:val="0"/>
          <w:numId w:val="107"/>
        </w:numPr>
        <w:suppressAutoHyphens/>
        <w:spacing w:after="120"/>
        <w:ind w:left="720" w:hanging="720"/>
        <w:rPr>
          <w:strike/>
        </w:rPr>
      </w:pPr>
      <w:r w:rsidRPr="00000217">
        <w:rPr>
          <w:szCs w:val="22"/>
          <w:u w:val="single"/>
        </w:rPr>
        <w:t>On-specification Used Oil</w:t>
      </w:r>
      <w:r w:rsidR="00000217">
        <w:rPr>
          <w:szCs w:val="22"/>
        </w:rPr>
        <w:t>.</w:t>
      </w:r>
      <w:r w:rsidRPr="00000217">
        <w:rPr>
          <w:szCs w:val="22"/>
        </w:rPr>
        <w:t xml:space="preserve">  </w:t>
      </w:r>
      <w:r w:rsidRPr="00000217">
        <w:t>The results of each sample analysis shall be submitted to the Compliance Authority with the quarterly report.  The dates and quantities of both on-specification used oil and purchased fuel oil transferred to the cement kilns storage tank shall be reported quarterly (i.e., Jan.-Mar., April-June, July-Sept., and Oct.-Dec.) during the month following the ending quarter.  [62-4.070(3), F.A.C. Reasonable Assurance]</w:t>
      </w:r>
    </w:p>
    <w:p w:rsidR="00610062" w:rsidRPr="00000217" w:rsidRDefault="00610062" w:rsidP="00F0759E">
      <w:pPr>
        <w:numPr>
          <w:ilvl w:val="0"/>
          <w:numId w:val="107"/>
        </w:numPr>
        <w:suppressAutoHyphens/>
        <w:spacing w:after="120"/>
        <w:ind w:left="720" w:hanging="720"/>
        <w:rPr>
          <w:strike/>
        </w:rPr>
      </w:pPr>
      <w:r w:rsidRPr="00000217">
        <w:rPr>
          <w:szCs w:val="22"/>
          <w:u w:val="single"/>
        </w:rPr>
        <w:lastRenderedPageBreak/>
        <w:t>Reporting Requirement</w:t>
      </w:r>
      <w:r w:rsidR="00000217" w:rsidRPr="00000217">
        <w:rPr>
          <w:szCs w:val="22"/>
        </w:rPr>
        <w:t>.</w:t>
      </w:r>
      <w:r w:rsidRPr="00000217">
        <w:rPr>
          <w:szCs w:val="22"/>
        </w:rPr>
        <w:t xml:space="preserve">  The reporting provisions of 40 CFR 63, Subpart A, are contained in Appendix 40 CFR 63, Subpart A (see Appendix GP), and are applicable.  If any State requires a report that contains all of the information required in a report listed in 40 CFR 63.1354, the owner or operator may send the Administrator a copy of the report sent to the State to satisfy the requirements of 40 CFR 63.1354 for that report.  The owner or operator of an affected source shall comply with the reporting requirements specified in 40 CFR 63.10 of the general provisions of 40 CFR Part 63, Subpart A.  [Rule 62-204.800, F.A.C.; and, 40 CFR 63.1354(a) and (b)(1) thru (5)]</w:t>
      </w:r>
    </w:p>
    <w:p w:rsidR="00610062" w:rsidRPr="00000217" w:rsidRDefault="00610062" w:rsidP="00F0759E">
      <w:pPr>
        <w:numPr>
          <w:ilvl w:val="0"/>
          <w:numId w:val="107"/>
        </w:numPr>
        <w:suppressAutoHyphens/>
        <w:spacing w:after="120"/>
        <w:ind w:left="720" w:hanging="720"/>
        <w:rPr>
          <w:strike/>
        </w:rPr>
      </w:pPr>
      <w:r w:rsidRPr="00000217">
        <w:rPr>
          <w:szCs w:val="22"/>
          <w:u w:val="single"/>
        </w:rPr>
        <w:t>Recordkeeping Requirements</w:t>
      </w:r>
      <w:r w:rsidR="00000217">
        <w:rPr>
          <w:szCs w:val="22"/>
        </w:rPr>
        <w:t>.</w:t>
      </w:r>
      <w:r w:rsidRPr="00000217">
        <w:rPr>
          <w:szCs w:val="22"/>
        </w:rPr>
        <w:t xml:space="preserve">  The owner or operator shall maintain files of all information (including all reports and notifications) required by 40 CFR 63.1355 recorded in a form suitable and readily available for inspection and review as required by 40 CFR 63.10(b)(1).  The files shall be retained for at least five years following the date of each occurrence, measurement, maintenance, corrective action, report, or record.  At a minimum, the most recent five years of data shall be retained on site.  The files may be maintained on microfilm, on a computer, on floppy disks, on magnetic tape, or on microfiche.  The owner or operator shall maintain records for each affected source as required by 40 CFR 63.10(b)(2) and (b)(3).  In addition: (1) all documentation supporting initial notifications and notifications of compliance status under 40 CFR 63.9; (2) all records of applicability determination, including supporting analyses; and (3) if the owner or operator has been granted a waiver under 40 CFR 63.8(f)(6), any information demonstrating whether a source is meeting the requirements for a waiver of recordkeeping or reporting requirements.</w:t>
      </w:r>
      <w:r w:rsidR="0099686D" w:rsidRPr="00000217">
        <w:rPr>
          <w:szCs w:val="22"/>
        </w:rPr>
        <w:t xml:space="preserve">  </w:t>
      </w:r>
      <w:r w:rsidRPr="00000217">
        <w:rPr>
          <w:szCs w:val="22"/>
        </w:rPr>
        <w:t>[Rules 62-204.800 and 62-213.440, F.A.C.; and, 40 CFR 63.1355(a) and (b)]</w:t>
      </w:r>
    </w:p>
    <w:p w:rsidR="00610062" w:rsidRPr="00000217" w:rsidRDefault="00610062" w:rsidP="00F0759E">
      <w:pPr>
        <w:numPr>
          <w:ilvl w:val="0"/>
          <w:numId w:val="107"/>
        </w:numPr>
        <w:suppressAutoHyphens/>
        <w:spacing w:after="120"/>
        <w:ind w:left="720" w:hanging="720"/>
        <w:rPr>
          <w:strike/>
        </w:rPr>
      </w:pPr>
      <w:r w:rsidRPr="00000217">
        <w:rPr>
          <w:szCs w:val="22"/>
          <w:u w:val="single"/>
        </w:rPr>
        <w:t>Test Reports</w:t>
      </w:r>
      <w:r w:rsidR="00000217">
        <w:rPr>
          <w:szCs w:val="22"/>
        </w:rPr>
        <w:t>.</w:t>
      </w:r>
      <w:r w:rsidRPr="00000217">
        <w:rPr>
          <w:szCs w:val="22"/>
        </w:rPr>
        <w:t xml:space="preserve">  The permittee shall prepare and submit reports for all required tests in accordance with the requirements specified in Appendix </w:t>
      </w:r>
      <w:smartTag w:uri="urn:schemas-microsoft-com:office:smarttags" w:element="stockticker">
        <w:r w:rsidRPr="00000217">
          <w:rPr>
            <w:szCs w:val="22"/>
          </w:rPr>
          <w:t>CTR</w:t>
        </w:r>
      </w:smartTag>
      <w:r w:rsidRPr="00000217">
        <w:rPr>
          <w:szCs w:val="22"/>
        </w:rPr>
        <w:t xml:space="preserve"> (Common Testing Requirements) of this permit.</w:t>
      </w:r>
      <w:r w:rsidRPr="00000217">
        <w:rPr>
          <w:szCs w:val="22"/>
        </w:rPr>
        <w:br/>
        <w:t>[Rule 62-297.310(8), F.A.C.]</w:t>
      </w:r>
    </w:p>
    <w:p w:rsidR="002E29F0" w:rsidRPr="002E29F0" w:rsidRDefault="002E29F0" w:rsidP="002E29F0">
      <w:pPr>
        <w:tabs>
          <w:tab w:val="left" w:pos="360"/>
          <w:tab w:val="left" w:pos="720"/>
          <w:tab w:val="left" w:pos="1080"/>
          <w:tab w:val="left" w:pos="1440"/>
        </w:tabs>
        <w:spacing w:after="120"/>
        <w:outlineLvl w:val="0"/>
        <w:rPr>
          <w:b/>
          <w:color w:val="000000"/>
          <w:u w:val="single"/>
        </w:rPr>
      </w:pPr>
      <w:r w:rsidRPr="002E29F0">
        <w:rPr>
          <w:b/>
          <w:color w:val="000000"/>
          <w:u w:val="single"/>
        </w:rPr>
        <w:t>Additional Requirements</w:t>
      </w:r>
    </w:p>
    <w:p w:rsidR="00BD71F1" w:rsidRPr="00DE6850" w:rsidRDefault="00BD71F1" w:rsidP="00F0759E">
      <w:pPr>
        <w:numPr>
          <w:ilvl w:val="0"/>
          <w:numId w:val="108"/>
        </w:numPr>
        <w:spacing w:after="120"/>
        <w:ind w:hanging="720"/>
        <w:rPr>
          <w:color w:val="000000"/>
        </w:rPr>
      </w:pPr>
      <w:r w:rsidRPr="00FB1DFE">
        <w:rPr>
          <w:color w:val="000000"/>
          <w:u w:val="single"/>
        </w:rPr>
        <w:t>Facility Startup, Shutdown and Malfunction (SSM) Plan</w:t>
      </w:r>
      <w:r w:rsidRPr="00FB1DFE">
        <w:rPr>
          <w:color w:val="000000"/>
        </w:rPr>
        <w:t xml:space="preserve">.  </w:t>
      </w:r>
      <w:r w:rsidR="00C12793" w:rsidRPr="00DE6850">
        <w:rPr>
          <w:color w:val="000000"/>
        </w:rPr>
        <w:t xml:space="preserve">The facility  owner or operator shall have on file a Startup, Shutdown and Malfunction (SSM) Plan required by NESHAP Subpart A 40 CFR 63.6(e)(3) that includes </w:t>
      </w:r>
      <w:r w:rsidRPr="00DE6850">
        <w:rPr>
          <w:color w:val="000000"/>
        </w:rPr>
        <w:t>the Kiln 1 Downcomer Water Spray/Injection System</w:t>
      </w:r>
      <w:r w:rsidR="00C12793" w:rsidRPr="00DE6850">
        <w:rPr>
          <w:color w:val="000000"/>
        </w:rPr>
        <w:t>.  T</w:t>
      </w:r>
      <w:r w:rsidRPr="00DE6850">
        <w:rPr>
          <w:color w:val="000000"/>
        </w:rPr>
        <w:t xml:space="preserve">he plan </w:t>
      </w:r>
      <w:r w:rsidR="00C12793" w:rsidRPr="00DE6850">
        <w:rPr>
          <w:color w:val="000000"/>
        </w:rPr>
        <w:t xml:space="preserve">shall be </w:t>
      </w:r>
      <w:r w:rsidRPr="00DE6850">
        <w:rPr>
          <w:color w:val="000000"/>
        </w:rPr>
        <w:t>available upon request for inspection and copying by the Department.</w:t>
      </w:r>
      <w:r w:rsidR="00E83DBD" w:rsidRPr="00DE6850">
        <w:rPr>
          <w:color w:val="000000"/>
        </w:rPr>
        <w:t xml:space="preserve">  </w:t>
      </w:r>
      <w:r w:rsidRPr="00DE6850">
        <w:rPr>
          <w:color w:val="000000"/>
        </w:rPr>
        <w:t xml:space="preserve">[Rule 62-204.800(11)(d), F.A.C; NESHAP Subpart A 40 CFR 63.6(e)(3); and, </w:t>
      </w:r>
      <w:r w:rsidR="00BA3922" w:rsidRPr="00DE6850">
        <w:rPr>
          <w:color w:val="000000"/>
        </w:rPr>
        <w:t>PSD-FL-091K</w:t>
      </w:r>
      <w:r w:rsidRPr="00DE6850">
        <w:rPr>
          <w:color w:val="000000"/>
        </w:rPr>
        <w:t>]</w:t>
      </w:r>
    </w:p>
    <w:p w:rsidR="00953CE9" w:rsidRPr="00953CE9" w:rsidRDefault="00953CE9" w:rsidP="00953CE9">
      <w:pPr>
        <w:tabs>
          <w:tab w:val="left" w:pos="0"/>
        </w:tabs>
        <w:suppressAutoHyphens/>
        <w:spacing w:after="120"/>
        <w:rPr>
          <w:b/>
          <w:szCs w:val="22"/>
          <w:u w:val="single"/>
        </w:rPr>
      </w:pPr>
      <w:r w:rsidRPr="00953CE9">
        <w:rPr>
          <w:b/>
          <w:szCs w:val="22"/>
          <w:u w:val="single"/>
        </w:rPr>
        <w:t>Monitoring of Operations</w:t>
      </w:r>
    </w:p>
    <w:p w:rsidR="00BD71F1" w:rsidRPr="00DE6850" w:rsidRDefault="00953CE9" w:rsidP="00F0759E">
      <w:pPr>
        <w:numPr>
          <w:ilvl w:val="0"/>
          <w:numId w:val="108"/>
        </w:numPr>
        <w:spacing w:after="120"/>
        <w:ind w:hanging="720"/>
        <w:rPr>
          <w:color w:val="000000"/>
        </w:rPr>
      </w:pPr>
      <w:r w:rsidRPr="00953CE9">
        <w:rPr>
          <w:szCs w:val="22"/>
          <w:u w:val="single"/>
        </w:rPr>
        <w:t>CAM Plan</w:t>
      </w:r>
      <w:r w:rsidRPr="00953CE9">
        <w:rPr>
          <w:szCs w:val="22"/>
        </w:rPr>
        <w:t xml:space="preserve">.  </w:t>
      </w:r>
      <w:r w:rsidRPr="00DE6850">
        <w:rPr>
          <w:szCs w:val="22"/>
        </w:rPr>
        <w:t>This emissions unit is subject to the Compliance Assurance Monitoring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F.A.C.</w:t>
      </w:r>
      <w:r w:rsidR="00C177C2" w:rsidRPr="00DE6850">
        <w:rPr>
          <w:szCs w:val="22"/>
        </w:rPr>
        <w:t xml:space="preserve"> </w:t>
      </w:r>
      <w:r w:rsidRPr="00DE6850">
        <w:rPr>
          <w:szCs w:val="22"/>
        </w:rPr>
        <w:t xml:space="preserve"> [40 CFR 64; Rules 62-204.800 and 62-213.440(1)(b)1.a., F.A.C.]</w:t>
      </w:r>
    </w:p>
    <w:p w:rsidR="004E67EC" w:rsidRDefault="004E67EC" w:rsidP="00572A3E">
      <w:pPr>
        <w:tabs>
          <w:tab w:val="left" w:pos="360"/>
          <w:tab w:val="left" w:pos="720"/>
          <w:tab w:val="left" w:pos="1080"/>
          <w:tab w:val="left" w:pos="1440"/>
        </w:tabs>
        <w:spacing w:after="120"/>
        <w:rPr>
          <w:b/>
          <w:szCs w:val="22"/>
          <w:u w:val="single"/>
        </w:rPr>
      </w:pPr>
      <w:r w:rsidRPr="004E67EC">
        <w:rPr>
          <w:b/>
          <w:szCs w:val="22"/>
          <w:u w:val="single"/>
        </w:rPr>
        <w:t>Other Requirements</w:t>
      </w:r>
    </w:p>
    <w:p w:rsidR="004E67EC" w:rsidRPr="00DE6850" w:rsidRDefault="00C52F63" w:rsidP="00F0759E">
      <w:pPr>
        <w:numPr>
          <w:ilvl w:val="0"/>
          <w:numId w:val="109"/>
        </w:numPr>
        <w:spacing w:after="60"/>
        <w:ind w:hanging="720"/>
        <w:rPr>
          <w:color w:val="000000"/>
        </w:rPr>
      </w:pPr>
      <w:r w:rsidRPr="00C52F63">
        <w:rPr>
          <w:u w:val="single"/>
        </w:rPr>
        <w:t xml:space="preserve"> </w:t>
      </w:r>
      <w:r w:rsidR="004E67EC" w:rsidRPr="00DE6850">
        <w:rPr>
          <w:u w:val="single"/>
        </w:rPr>
        <w:t>Attachments</w:t>
      </w:r>
      <w:r w:rsidR="004E67EC" w:rsidRPr="00DE6850">
        <w:t>.</w:t>
      </w:r>
    </w:p>
    <w:p w:rsidR="004E67EC" w:rsidRPr="00895A9F" w:rsidRDefault="002740B8" w:rsidP="003A27DE">
      <w:pPr>
        <w:numPr>
          <w:ilvl w:val="0"/>
          <w:numId w:val="31"/>
        </w:numPr>
        <w:suppressAutoHyphens/>
        <w:spacing w:after="60"/>
        <w:ind w:left="1080"/>
        <w:outlineLvl w:val="0"/>
      </w:pPr>
      <w:r w:rsidRPr="00895A9F">
        <w:rPr>
          <w:i/>
        </w:rPr>
        <w:t xml:space="preserve">NESHAP </w:t>
      </w:r>
      <w:r w:rsidR="00B125BA" w:rsidRPr="00895A9F">
        <w:rPr>
          <w:i/>
        </w:rPr>
        <w:t>and NSPS</w:t>
      </w:r>
      <w:r w:rsidRPr="00895A9F">
        <w:rPr>
          <w:i/>
        </w:rPr>
        <w:t>.</w:t>
      </w:r>
      <w:r w:rsidRPr="00895A9F">
        <w:t xml:space="preserve">  </w:t>
      </w:r>
      <w:r w:rsidR="004E67EC" w:rsidRPr="00895A9F">
        <w:t>The emissions unit is also subject to Appendix NESHAP A - 40 CFR 63, Subpart A, General Provisions for NESHAP</w:t>
      </w:r>
      <w:r w:rsidR="00B125BA" w:rsidRPr="00895A9F">
        <w:t>,</w:t>
      </w:r>
      <w:r w:rsidR="004E67EC" w:rsidRPr="00895A9F">
        <w:t xml:space="preserve"> </w:t>
      </w:r>
      <w:r w:rsidR="00B125BA" w:rsidRPr="00895A9F">
        <w:t>Appendix NESHAP, Subpart LLL</w:t>
      </w:r>
      <w:r w:rsidR="00B125BA" w:rsidRPr="00895A9F">
        <w:rPr>
          <w:szCs w:val="22"/>
        </w:rPr>
        <w:t xml:space="preserve"> </w:t>
      </w:r>
      <w:r w:rsidR="00B125BA" w:rsidRPr="00895A9F">
        <w:t>–</w:t>
      </w:r>
      <w:r w:rsidR="00B125BA" w:rsidRPr="00895A9F">
        <w:rPr>
          <w:szCs w:val="22"/>
        </w:rPr>
        <w:t xml:space="preserve"> Portland Cement Manufacturing Industry,  </w:t>
      </w:r>
      <w:r w:rsidR="00B125BA" w:rsidRPr="00895A9F">
        <w:t>Appendix NSPS, Subpart A – General Provisions and Appendix NSPS, Subpart F – Portland Cement Plants and they are attached</w:t>
      </w:r>
    </w:p>
    <w:p w:rsidR="002A32E6" w:rsidRDefault="002740B8" w:rsidP="00EE7162">
      <w:pPr>
        <w:numPr>
          <w:ilvl w:val="0"/>
          <w:numId w:val="31"/>
        </w:numPr>
        <w:suppressAutoHyphens/>
        <w:spacing w:after="60"/>
        <w:ind w:left="1080"/>
        <w:outlineLvl w:val="0"/>
      </w:pPr>
      <w:r w:rsidRPr="002740B8">
        <w:rPr>
          <w:i/>
        </w:rPr>
        <w:t>O and M Plan.</w:t>
      </w:r>
      <w:r>
        <w:t xml:space="preserve">  </w:t>
      </w:r>
      <w:r w:rsidR="004E67EC" w:rsidRPr="00937093">
        <w:t xml:space="preserve">The emissions units are subject to the </w:t>
      </w:r>
      <w:r w:rsidR="00592846">
        <w:t xml:space="preserve">attached </w:t>
      </w:r>
      <w:r w:rsidR="004E67EC" w:rsidRPr="002740B8">
        <w:t xml:space="preserve">Operation </w:t>
      </w:r>
      <w:r w:rsidRPr="002740B8">
        <w:t>and</w:t>
      </w:r>
      <w:r w:rsidR="004E67EC" w:rsidRPr="002740B8">
        <w:t xml:space="preserve"> Maintenance </w:t>
      </w:r>
      <w:r w:rsidR="00592846">
        <w:t>(O and M</w:t>
      </w:r>
      <w:r w:rsidR="004E67EC" w:rsidRPr="002740B8">
        <w:t xml:space="preserve">) </w:t>
      </w:r>
      <w:r w:rsidR="00592846">
        <w:t>Plan</w:t>
      </w:r>
      <w:r w:rsidR="004E67EC" w:rsidRPr="002740B8">
        <w:t>.</w:t>
      </w:r>
    </w:p>
    <w:p w:rsidR="004E67EC" w:rsidRPr="00E83DBD" w:rsidRDefault="00A978F2" w:rsidP="003A27DE">
      <w:pPr>
        <w:suppressAutoHyphens/>
        <w:ind w:left="720"/>
        <w:outlineLvl w:val="0"/>
      </w:pPr>
      <w:r>
        <w:t>[</w:t>
      </w:r>
      <w:r w:rsidRPr="00937093">
        <w:t>40 CFR 63.1350</w:t>
      </w:r>
      <w:r w:rsidR="00E83DBD">
        <w:t>; Rule 62-213.440, F.A.C</w:t>
      </w:r>
      <w:r>
        <w:t>]</w:t>
      </w:r>
    </w:p>
    <w:p w:rsidR="0042502E" w:rsidRPr="00E83DBD" w:rsidRDefault="0042502E" w:rsidP="0042502E">
      <w:pPr>
        <w:tabs>
          <w:tab w:val="left" w:pos="180"/>
          <w:tab w:val="left" w:pos="720"/>
          <w:tab w:val="left" w:pos="1080"/>
          <w:tab w:val="left" w:pos="1440"/>
        </w:tabs>
        <w:suppressAutoHyphens/>
        <w:spacing w:before="120" w:after="120"/>
        <w:sectPr w:rsidR="0042502E" w:rsidRPr="00E83DBD" w:rsidSect="000A0A5C">
          <w:headerReference w:type="even" r:id="rId34"/>
          <w:headerReference w:type="default" r:id="rId35"/>
          <w:headerReference w:type="first" r:id="rId36"/>
          <w:pgSz w:w="12240" w:h="15840" w:code="1"/>
          <w:pgMar w:top="1080" w:right="1080" w:bottom="1080" w:left="1080" w:header="720" w:footer="720" w:gutter="0"/>
          <w:paperSrc w:first="15" w:other="15"/>
          <w:cols w:space="720"/>
        </w:sectPr>
      </w:pPr>
    </w:p>
    <w:p w:rsidR="006C2F44" w:rsidRPr="006C2F44" w:rsidRDefault="006C2F44" w:rsidP="00562D2C">
      <w:pPr>
        <w:spacing w:after="120"/>
        <w:rPr>
          <w:szCs w:val="22"/>
        </w:rPr>
      </w:pPr>
      <w:r>
        <w:rPr>
          <w:b/>
        </w:rPr>
        <w:lastRenderedPageBreak/>
        <w:t xml:space="preserve">The specific conditions in this </w:t>
      </w:r>
      <w:r w:rsidRPr="006C2F44">
        <w:rPr>
          <w:b/>
        </w:rPr>
        <w:t>section apply to the following emissions unit:</w:t>
      </w:r>
    </w:p>
    <w:tbl>
      <w:tblPr>
        <w:tblW w:w="10134"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314"/>
        <w:gridCol w:w="2085"/>
        <w:gridCol w:w="6735"/>
      </w:tblGrid>
      <w:tr w:rsidR="00562D2C" w:rsidRPr="006C2F44" w:rsidTr="00FE0106">
        <w:tc>
          <w:tcPr>
            <w:tcW w:w="1314" w:type="dxa"/>
            <w:tcBorders>
              <w:top w:val="single" w:sz="12" w:space="0" w:color="auto"/>
              <w:bottom w:val="single" w:sz="12" w:space="0" w:color="auto"/>
            </w:tcBorders>
            <w:vAlign w:val="center"/>
          </w:tcPr>
          <w:p w:rsidR="00562D2C" w:rsidRPr="00865704" w:rsidRDefault="00562D2C" w:rsidP="00562D2C">
            <w:pPr>
              <w:jc w:val="center"/>
              <w:rPr>
                <w:b/>
              </w:rPr>
            </w:pPr>
            <w:r w:rsidRPr="00865704">
              <w:rPr>
                <w:b/>
              </w:rPr>
              <w:t xml:space="preserve">EU </w:t>
            </w:r>
            <w:r w:rsidRPr="00865704">
              <w:rPr>
                <w:rFonts w:ascii="Times New Roman Bold" w:hAnsi="Times New Roman Bold"/>
                <w:b/>
              </w:rPr>
              <w:t>ID</w:t>
            </w:r>
            <w:r w:rsidRPr="00865704">
              <w:rPr>
                <w:b/>
              </w:rPr>
              <w:t xml:space="preserve"> No.</w:t>
            </w:r>
          </w:p>
        </w:tc>
        <w:tc>
          <w:tcPr>
            <w:tcW w:w="2085" w:type="dxa"/>
            <w:tcBorders>
              <w:top w:val="single" w:sz="12" w:space="0" w:color="auto"/>
              <w:bottom w:val="single" w:sz="12" w:space="0" w:color="auto"/>
            </w:tcBorders>
            <w:vAlign w:val="center"/>
          </w:tcPr>
          <w:p w:rsidR="00562D2C" w:rsidRPr="00865704" w:rsidRDefault="00562D2C" w:rsidP="00865704">
            <w:pPr>
              <w:jc w:val="center"/>
              <w:rPr>
                <w:b/>
              </w:rPr>
            </w:pPr>
            <w:r w:rsidRPr="00865704">
              <w:rPr>
                <w:rFonts w:ascii="Times New Roman Bold" w:hAnsi="Times New Roman Bold"/>
                <w:b/>
              </w:rPr>
              <w:t>Baghouse</w:t>
            </w:r>
            <w:r w:rsidRPr="00865704">
              <w:rPr>
                <w:b/>
              </w:rPr>
              <w:t xml:space="preserve"> ID </w:t>
            </w:r>
            <w:r w:rsidRPr="00865704">
              <w:rPr>
                <w:rFonts w:ascii="Times New Roman Bold" w:hAnsi="Times New Roman Bold"/>
                <w:b/>
              </w:rPr>
              <w:t>No.</w:t>
            </w:r>
          </w:p>
        </w:tc>
        <w:tc>
          <w:tcPr>
            <w:tcW w:w="6735" w:type="dxa"/>
            <w:tcBorders>
              <w:top w:val="single" w:sz="12" w:space="0" w:color="auto"/>
              <w:bottom w:val="single" w:sz="12" w:space="0" w:color="auto"/>
            </w:tcBorders>
            <w:vAlign w:val="center"/>
          </w:tcPr>
          <w:p w:rsidR="00562D2C" w:rsidRPr="00865704" w:rsidRDefault="00562D2C" w:rsidP="00562D2C">
            <w:pPr>
              <w:pStyle w:val="Heading2"/>
              <w:jc w:val="center"/>
              <w:rPr>
                <w:szCs w:val="22"/>
                <w:u w:val="none"/>
              </w:rPr>
            </w:pPr>
            <w:r w:rsidRPr="00865704">
              <w:rPr>
                <w:szCs w:val="22"/>
                <w:u w:val="none"/>
              </w:rPr>
              <w:t>Brief Description</w:t>
            </w:r>
          </w:p>
        </w:tc>
      </w:tr>
      <w:tr w:rsidR="00562D2C" w:rsidTr="00FE0106">
        <w:tc>
          <w:tcPr>
            <w:tcW w:w="1314" w:type="dxa"/>
            <w:tcBorders>
              <w:top w:val="single" w:sz="12" w:space="0" w:color="auto"/>
            </w:tcBorders>
            <w:vAlign w:val="center"/>
          </w:tcPr>
          <w:p w:rsidR="00562D2C" w:rsidRPr="00865704" w:rsidRDefault="00562D2C" w:rsidP="00562D2C">
            <w:pPr>
              <w:tabs>
                <w:tab w:val="left" w:pos="360"/>
                <w:tab w:val="left" w:pos="720"/>
                <w:tab w:val="left" w:pos="1080"/>
                <w:tab w:val="left" w:pos="1440"/>
              </w:tabs>
              <w:jc w:val="center"/>
            </w:pPr>
            <w:r w:rsidRPr="00865704">
              <w:t>044</w:t>
            </w:r>
          </w:p>
        </w:tc>
        <w:tc>
          <w:tcPr>
            <w:tcW w:w="2085" w:type="dxa"/>
            <w:tcBorders>
              <w:top w:val="single" w:sz="12" w:space="0" w:color="auto"/>
            </w:tcBorders>
            <w:vAlign w:val="center"/>
          </w:tcPr>
          <w:p w:rsidR="00562D2C" w:rsidRPr="00865704" w:rsidRDefault="00562D2C" w:rsidP="00562D2C">
            <w:pPr>
              <w:pStyle w:val="Header"/>
              <w:tabs>
                <w:tab w:val="clear" w:pos="4320"/>
                <w:tab w:val="clear" w:pos="8640"/>
                <w:tab w:val="left" w:pos="360"/>
                <w:tab w:val="left" w:pos="720"/>
                <w:tab w:val="left" w:pos="1080"/>
                <w:tab w:val="left" w:pos="1440"/>
              </w:tabs>
              <w:jc w:val="center"/>
            </w:pPr>
            <w:r w:rsidRPr="00865704">
              <w:t>331.BF300</w:t>
            </w:r>
          </w:p>
        </w:tc>
        <w:tc>
          <w:tcPr>
            <w:tcW w:w="6735" w:type="dxa"/>
            <w:tcBorders>
              <w:top w:val="single" w:sz="12" w:space="0" w:color="auto"/>
            </w:tcBorders>
            <w:vAlign w:val="center"/>
          </w:tcPr>
          <w:p w:rsidR="00562D2C" w:rsidRPr="00865704" w:rsidRDefault="00562D2C" w:rsidP="007D7FA3">
            <w:pPr>
              <w:pStyle w:val="Header"/>
              <w:tabs>
                <w:tab w:val="clear" w:pos="4320"/>
                <w:tab w:val="clear" w:pos="8640"/>
                <w:tab w:val="left" w:pos="360"/>
                <w:tab w:val="left" w:pos="720"/>
                <w:tab w:val="left" w:pos="1080"/>
                <w:tab w:val="left" w:pos="1440"/>
              </w:tabs>
            </w:pPr>
            <w:r w:rsidRPr="00865704">
              <w:rPr>
                <w:color w:val="000000"/>
                <w:szCs w:val="22"/>
              </w:rPr>
              <w:t>In-Line Cement Kiln 2, Pre-heater, Pre-Calciner and Clinker Cooler (Pyroprocessing System)</w:t>
            </w:r>
          </w:p>
        </w:tc>
      </w:tr>
    </w:tbl>
    <w:p w:rsidR="002923ED" w:rsidRPr="00865704" w:rsidRDefault="002923ED" w:rsidP="005C0ECD">
      <w:pPr>
        <w:spacing w:before="120" w:after="60"/>
        <w:rPr>
          <w:szCs w:val="22"/>
        </w:rPr>
      </w:pPr>
      <w:r w:rsidRPr="002923ED">
        <w:rPr>
          <w:szCs w:val="22"/>
        </w:rPr>
        <w:t xml:space="preserve">Portland Cement Line 2 is designed for </w:t>
      </w:r>
      <w:r w:rsidRPr="001322B8">
        <w:rPr>
          <w:szCs w:val="22"/>
        </w:rPr>
        <w:t>1</w:t>
      </w:r>
      <w:r w:rsidR="00B74FBE" w:rsidRPr="001322B8">
        <w:rPr>
          <w:szCs w:val="22"/>
        </w:rPr>
        <w:t>56</w:t>
      </w:r>
      <w:r w:rsidRPr="002923ED">
        <w:rPr>
          <w:szCs w:val="22"/>
        </w:rPr>
        <w:t xml:space="preserve"> TPH of cement clinker production.  This </w:t>
      </w:r>
      <w:r w:rsidRPr="00C75F25">
        <w:rPr>
          <w:szCs w:val="22"/>
        </w:rPr>
        <w:t xml:space="preserve">clinker </w:t>
      </w:r>
      <w:r w:rsidR="00BA74A2" w:rsidRPr="00C75F25">
        <w:rPr>
          <w:szCs w:val="22"/>
        </w:rPr>
        <w:t xml:space="preserve">is ground </w:t>
      </w:r>
      <w:r w:rsidRPr="00C75F25">
        <w:rPr>
          <w:szCs w:val="22"/>
        </w:rPr>
        <w:t>with</w:t>
      </w:r>
      <w:r w:rsidRPr="002923ED">
        <w:rPr>
          <w:szCs w:val="22"/>
        </w:rPr>
        <w:t xml:space="preserve"> calcium sulfate (gypsum</w:t>
      </w:r>
      <w:r w:rsidRPr="00C75F25">
        <w:rPr>
          <w:szCs w:val="22"/>
        </w:rPr>
        <w:t xml:space="preserve">) </w:t>
      </w:r>
      <w:r w:rsidR="00BA74A2" w:rsidRPr="00C75F25">
        <w:rPr>
          <w:szCs w:val="22"/>
        </w:rPr>
        <w:t>to</w:t>
      </w:r>
      <w:r w:rsidR="00BA74A2">
        <w:rPr>
          <w:szCs w:val="22"/>
        </w:rPr>
        <w:t xml:space="preserve"> </w:t>
      </w:r>
      <w:r w:rsidRPr="002923ED">
        <w:rPr>
          <w:szCs w:val="22"/>
        </w:rPr>
        <w:t xml:space="preserve">produce Portland cement </w:t>
      </w:r>
      <w:r w:rsidR="00BA74A2" w:rsidRPr="00C75F25">
        <w:rPr>
          <w:szCs w:val="22"/>
        </w:rPr>
        <w:t>at the rate of 240 tons</w:t>
      </w:r>
      <w:r w:rsidR="00BA74A2">
        <w:rPr>
          <w:szCs w:val="22"/>
        </w:rPr>
        <w:t xml:space="preserve"> </w:t>
      </w:r>
      <w:r w:rsidRPr="002923ED">
        <w:rPr>
          <w:szCs w:val="22"/>
        </w:rPr>
        <w:t>per hour.  The in-line kiln/raw mill and clinker cooler vent through a single baghouse system into the ambient air.  Waste heat from the kiln is used to provide heat to the raw mill and the kiln preheater, which is used to drive off moisture from the materials used for making clinker.  The kiln is allowed to fire coal, petroleum coke, natural gas, flyash, propane, distillate fuel oil, on-specification oil</w:t>
      </w:r>
      <w:r w:rsidR="000C1285">
        <w:rPr>
          <w:szCs w:val="22"/>
        </w:rPr>
        <w:t>,</w:t>
      </w:r>
      <w:r w:rsidR="00865704">
        <w:rPr>
          <w:szCs w:val="22"/>
        </w:rPr>
        <w:t xml:space="preserve"> </w:t>
      </w:r>
      <w:r w:rsidRPr="002923ED">
        <w:rPr>
          <w:szCs w:val="22"/>
        </w:rPr>
        <w:t>whole tires</w:t>
      </w:r>
      <w:r w:rsidR="007218D5" w:rsidRPr="007218D5">
        <w:t xml:space="preserve"> </w:t>
      </w:r>
      <w:r w:rsidR="007218D5" w:rsidRPr="00865704">
        <w:rPr>
          <w:szCs w:val="22"/>
        </w:rPr>
        <w:t>and alternative fuels</w:t>
      </w:r>
      <w:r w:rsidRPr="00865704">
        <w:rPr>
          <w:szCs w:val="22"/>
        </w:rPr>
        <w:t>.  NO</w:t>
      </w:r>
      <w:r w:rsidRPr="00865704">
        <w:rPr>
          <w:szCs w:val="22"/>
          <w:vertAlign w:val="subscript"/>
        </w:rPr>
        <w:t>X</w:t>
      </w:r>
      <w:r w:rsidRPr="00865704">
        <w:rPr>
          <w:szCs w:val="22"/>
        </w:rPr>
        <w:t xml:space="preserve"> emissions are controlled by the use of Selective Non-catalytic Reduction (SNCR) technology.  SO</w:t>
      </w:r>
      <w:r w:rsidRPr="00865704">
        <w:rPr>
          <w:szCs w:val="22"/>
          <w:vertAlign w:val="subscript"/>
        </w:rPr>
        <w:t>2</w:t>
      </w:r>
      <w:r w:rsidRPr="00865704">
        <w:rPr>
          <w:szCs w:val="22"/>
        </w:rPr>
        <w:t xml:space="preserve"> emissions are controlled by use of low sulfur raw materials and inherent scrubbing by finely divided lime in the calciner and limestone in the raw mill.  CO and VOC emissions are controlled by promoting complete combustion in the kiln and calciner and minimizing carbon and oily content of raw materials.  PM/PM</w:t>
      </w:r>
      <w:r w:rsidRPr="00865704">
        <w:rPr>
          <w:szCs w:val="22"/>
          <w:vertAlign w:val="subscript"/>
        </w:rPr>
        <w:t>10</w:t>
      </w:r>
      <w:r w:rsidRPr="00865704">
        <w:rPr>
          <w:szCs w:val="22"/>
        </w:rPr>
        <w:t xml:space="preserve"> from the pyroprocessing system and the clinker cooler is controlled by a large fabric filter baghouse.  Mercury emissions are controlled by material balance.  Continuous </w:t>
      </w:r>
      <w:r w:rsidR="00AB3DBE" w:rsidRPr="00865704">
        <w:rPr>
          <w:szCs w:val="22"/>
        </w:rPr>
        <w:t xml:space="preserve">emissions </w:t>
      </w:r>
      <w:r w:rsidRPr="00865704">
        <w:rPr>
          <w:szCs w:val="22"/>
        </w:rPr>
        <w:t>monitors are operated for opacity, NO</w:t>
      </w:r>
      <w:r w:rsidRPr="00865704">
        <w:rPr>
          <w:szCs w:val="22"/>
          <w:vertAlign w:val="subscript"/>
        </w:rPr>
        <w:t>X</w:t>
      </w:r>
      <w:r w:rsidRPr="00865704">
        <w:rPr>
          <w:szCs w:val="22"/>
        </w:rPr>
        <w:t>, SO</w:t>
      </w:r>
      <w:r w:rsidRPr="00865704">
        <w:rPr>
          <w:szCs w:val="22"/>
          <w:vertAlign w:val="subscript"/>
        </w:rPr>
        <w:t>2</w:t>
      </w:r>
      <w:r w:rsidRPr="00865704">
        <w:rPr>
          <w:szCs w:val="22"/>
        </w:rPr>
        <w:t xml:space="preserve">, </w:t>
      </w:r>
      <w:r w:rsidR="007218D5" w:rsidRPr="00865704">
        <w:rPr>
          <w:szCs w:val="22"/>
        </w:rPr>
        <w:t>CO</w:t>
      </w:r>
      <w:r w:rsidR="007218D5" w:rsidRPr="00865704">
        <w:rPr>
          <w:szCs w:val="22"/>
          <w:vertAlign w:val="subscript"/>
        </w:rPr>
        <w:t>2</w:t>
      </w:r>
      <w:r w:rsidR="007218D5" w:rsidRPr="00865704">
        <w:rPr>
          <w:szCs w:val="22"/>
        </w:rPr>
        <w:t xml:space="preserve">, </w:t>
      </w:r>
      <w:r w:rsidR="008E440C" w:rsidRPr="00865704">
        <w:rPr>
          <w:szCs w:val="22"/>
        </w:rPr>
        <w:t>total hydrocarbon (</w:t>
      </w:r>
      <w:r w:rsidR="00881EE3" w:rsidRPr="00865704">
        <w:rPr>
          <w:szCs w:val="22"/>
        </w:rPr>
        <w:t>THC</w:t>
      </w:r>
      <w:r w:rsidR="008E440C" w:rsidRPr="00865704">
        <w:rPr>
          <w:szCs w:val="22"/>
        </w:rPr>
        <w:t>)</w:t>
      </w:r>
      <w:r w:rsidR="00881EE3" w:rsidRPr="00865704">
        <w:rPr>
          <w:szCs w:val="22"/>
        </w:rPr>
        <w:t xml:space="preserve"> </w:t>
      </w:r>
      <w:r w:rsidRPr="00865704">
        <w:rPr>
          <w:szCs w:val="22"/>
        </w:rPr>
        <w:t>and O</w:t>
      </w:r>
      <w:r w:rsidRPr="00865704">
        <w:rPr>
          <w:szCs w:val="22"/>
          <w:vertAlign w:val="subscript"/>
        </w:rPr>
        <w:t>2</w:t>
      </w:r>
      <w:r w:rsidRPr="00865704">
        <w:rPr>
          <w:szCs w:val="22"/>
        </w:rPr>
        <w:t xml:space="preserve">. </w:t>
      </w:r>
      <w:r w:rsidR="00AB3DBE" w:rsidRPr="00865704">
        <w:rPr>
          <w:szCs w:val="22"/>
        </w:rPr>
        <w:t xml:space="preserve"> Line 2 commenced operation on November 29, 2008.  The stack characteristics for this unit are:  Stack Height = </w:t>
      </w:r>
      <w:r w:rsidR="00881EE3" w:rsidRPr="00865704">
        <w:rPr>
          <w:szCs w:val="22"/>
        </w:rPr>
        <w:t xml:space="preserve">318 </w:t>
      </w:r>
      <w:r w:rsidR="00AB3DBE" w:rsidRPr="00865704">
        <w:rPr>
          <w:szCs w:val="22"/>
        </w:rPr>
        <w:t xml:space="preserve">feet, Exit Diameter = </w:t>
      </w:r>
      <w:r w:rsidR="00726E12" w:rsidRPr="00865704">
        <w:rPr>
          <w:szCs w:val="22"/>
        </w:rPr>
        <w:t xml:space="preserve">10.1 </w:t>
      </w:r>
      <w:r w:rsidR="00AB3DBE" w:rsidRPr="00865704">
        <w:rPr>
          <w:szCs w:val="22"/>
        </w:rPr>
        <w:t xml:space="preserve">feet, Actual Volumetric Flow Rate = </w:t>
      </w:r>
      <w:r w:rsidR="007218D5" w:rsidRPr="00865704">
        <w:rPr>
          <w:szCs w:val="22"/>
        </w:rPr>
        <w:t xml:space="preserve">330,000 </w:t>
      </w:r>
      <w:r w:rsidR="00AB3DBE" w:rsidRPr="00865704">
        <w:rPr>
          <w:szCs w:val="22"/>
        </w:rPr>
        <w:t>acfm and Exit Temperature</w:t>
      </w:r>
      <w:r w:rsidR="00BC7542" w:rsidRPr="00865704">
        <w:rPr>
          <w:szCs w:val="22"/>
        </w:rPr>
        <w:t xml:space="preserve"> =</w:t>
      </w:r>
      <w:r w:rsidR="00AB3DBE" w:rsidRPr="00865704">
        <w:rPr>
          <w:szCs w:val="22"/>
        </w:rPr>
        <w:t xml:space="preserve"> </w:t>
      </w:r>
      <w:r w:rsidR="00726E12" w:rsidRPr="00865704">
        <w:rPr>
          <w:szCs w:val="22"/>
        </w:rPr>
        <w:t>25</w:t>
      </w:r>
      <w:r w:rsidR="007218D5" w:rsidRPr="00865704">
        <w:rPr>
          <w:szCs w:val="22"/>
        </w:rPr>
        <w:t>0</w:t>
      </w:r>
      <w:r w:rsidR="00AB3DBE" w:rsidRPr="00865704">
        <w:rPr>
          <w:szCs w:val="22"/>
        </w:rPr>
        <w:t>° F.</w:t>
      </w:r>
    </w:p>
    <w:p w:rsidR="00D86C88" w:rsidRDefault="009A24DB" w:rsidP="005C0ECD">
      <w:pPr>
        <w:tabs>
          <w:tab w:val="left" w:pos="0"/>
        </w:tabs>
        <w:suppressAutoHyphens/>
        <w:spacing w:after="120"/>
        <w:rPr>
          <w:i/>
          <w:szCs w:val="22"/>
        </w:rPr>
      </w:pPr>
      <w:r w:rsidRPr="00AB3DBE">
        <w:rPr>
          <w:i/>
          <w:szCs w:val="22"/>
        </w:rPr>
        <w:t>{</w:t>
      </w:r>
      <w:r w:rsidRPr="009A24DB">
        <w:rPr>
          <w:i/>
          <w:szCs w:val="22"/>
        </w:rPr>
        <w:t xml:space="preserve">Permitting Note:  This emissions unit is subject to 40 CFR 63 Subpart LLL, National Emission Standards for Hazardous Air Pollutants from the Portland  Cement Manufacturing Industry (40 CFR 63.1340 – 63.1359), adopted by reference into Rule 62.204.800, F.A.C. and 40 CFR 63 Subpart A – General </w:t>
      </w:r>
      <w:r w:rsidRPr="00420DF0">
        <w:rPr>
          <w:i/>
          <w:szCs w:val="22"/>
        </w:rPr>
        <w:t>Provisions</w:t>
      </w:r>
      <w:r w:rsidR="00865704">
        <w:rPr>
          <w:i/>
          <w:szCs w:val="22"/>
        </w:rPr>
        <w:t xml:space="preserve">.  </w:t>
      </w:r>
      <w:r w:rsidRPr="009D06E2">
        <w:rPr>
          <w:i/>
          <w:szCs w:val="22"/>
        </w:rPr>
        <w:t>This emissions unit is also subject to</w:t>
      </w:r>
      <w:r w:rsidRPr="009A24DB">
        <w:rPr>
          <w:i/>
          <w:szCs w:val="22"/>
        </w:rPr>
        <w:t xml:space="preserve"> the requirements of the state rules, particularly Rule 62-212.400, F.A.C., Prevention of Significant Deterioration and Rule 62-296.407, F.A.C., Portland Cement Plants.</w:t>
      </w:r>
      <w:r w:rsidR="00AB3DBE">
        <w:rPr>
          <w:i/>
          <w:szCs w:val="22"/>
        </w:rPr>
        <w:t>}</w:t>
      </w:r>
    </w:p>
    <w:p w:rsidR="004B3467" w:rsidRDefault="004B3467" w:rsidP="004B3467">
      <w:pPr>
        <w:tabs>
          <w:tab w:val="left" w:pos="0"/>
        </w:tabs>
        <w:suppressAutoHyphens/>
        <w:spacing w:after="120"/>
        <w:jc w:val="both"/>
        <w:rPr>
          <w:b/>
          <w:u w:val="single"/>
        </w:rPr>
      </w:pPr>
      <w:r>
        <w:rPr>
          <w:b/>
          <w:u w:val="single"/>
        </w:rPr>
        <w:t>Essential Potential to Emit (PTE) Parameters</w:t>
      </w:r>
    </w:p>
    <w:p w:rsidR="001615DA" w:rsidRDefault="001615DA" w:rsidP="007D7FA3">
      <w:pPr>
        <w:numPr>
          <w:ilvl w:val="0"/>
          <w:numId w:val="8"/>
        </w:numPr>
        <w:suppressAutoHyphens/>
        <w:spacing w:before="120" w:after="120"/>
        <w:ind w:left="720" w:hanging="720"/>
        <w:rPr>
          <w:szCs w:val="22"/>
        </w:rPr>
      </w:pPr>
      <w:r w:rsidRPr="001615DA">
        <w:rPr>
          <w:szCs w:val="22"/>
          <w:u w:val="single"/>
        </w:rPr>
        <w:t>Hours of Operation</w:t>
      </w:r>
      <w:r w:rsidRPr="001615DA">
        <w:rPr>
          <w:szCs w:val="22"/>
        </w:rPr>
        <w:t>.  Th</w:t>
      </w:r>
      <w:r w:rsidR="008D547B">
        <w:rPr>
          <w:szCs w:val="22"/>
        </w:rPr>
        <w:t>ese</w:t>
      </w:r>
      <w:r w:rsidRPr="001615DA">
        <w:rPr>
          <w:szCs w:val="22"/>
        </w:rPr>
        <w:t xml:space="preserve"> unit</w:t>
      </w:r>
      <w:r w:rsidR="008D547B">
        <w:rPr>
          <w:szCs w:val="22"/>
        </w:rPr>
        <w:t>s</w:t>
      </w:r>
      <w:r w:rsidRPr="001615DA">
        <w:rPr>
          <w:szCs w:val="22"/>
        </w:rPr>
        <w:t xml:space="preserve"> may operate continuously, i</w:t>
      </w:r>
      <w:smartTag w:uri="urn:schemas-microsoft-com:office:smarttags" w:element="PersonName">
        <w:r w:rsidRPr="001615DA">
          <w:rPr>
            <w:szCs w:val="22"/>
          </w:rPr>
          <w:t>.</w:t>
        </w:r>
      </w:smartTag>
      <w:r w:rsidRPr="001615DA">
        <w:rPr>
          <w:szCs w:val="22"/>
        </w:rPr>
        <w:t>e</w:t>
      </w:r>
      <w:smartTag w:uri="urn:schemas-microsoft-com:office:smarttags" w:element="PersonName">
        <w:r w:rsidRPr="001615DA">
          <w:rPr>
            <w:szCs w:val="22"/>
          </w:rPr>
          <w:t>.</w:t>
        </w:r>
      </w:smartTag>
      <w:r w:rsidRPr="001615DA">
        <w:rPr>
          <w:szCs w:val="22"/>
        </w:rPr>
        <w:t xml:space="preserve">, 8,760 hours per year. </w:t>
      </w:r>
      <w:r w:rsidR="007D7FA3">
        <w:rPr>
          <w:szCs w:val="22"/>
        </w:rPr>
        <w:t xml:space="preserve"> </w:t>
      </w:r>
      <w:r w:rsidRPr="001615DA">
        <w:rPr>
          <w:szCs w:val="22"/>
        </w:rPr>
        <w:t>[Rules 62-4.070(3) and 62-210.200, F.A.C., Definitions -- Potential to Emit (PTE), F.A.C.; and</w:t>
      </w:r>
      <w:r w:rsidR="004F5EFA">
        <w:rPr>
          <w:szCs w:val="22"/>
        </w:rPr>
        <w:t xml:space="preserve"> </w:t>
      </w:r>
      <w:r w:rsidRPr="001615DA">
        <w:rPr>
          <w:szCs w:val="22"/>
        </w:rPr>
        <w:t>PSD-FL-</w:t>
      </w:r>
      <w:r w:rsidR="004F5EFA">
        <w:rPr>
          <w:szCs w:val="22"/>
        </w:rPr>
        <w:t>351E</w:t>
      </w:r>
      <w:r w:rsidRPr="001615DA">
        <w:rPr>
          <w:szCs w:val="22"/>
        </w:rPr>
        <w:t>]</w:t>
      </w:r>
    </w:p>
    <w:p w:rsidR="00687898" w:rsidRDefault="007D7FA3" w:rsidP="0097325E">
      <w:pPr>
        <w:numPr>
          <w:ilvl w:val="0"/>
          <w:numId w:val="8"/>
        </w:numPr>
        <w:spacing w:after="60"/>
        <w:ind w:left="720" w:hanging="720"/>
        <w:rPr>
          <w:szCs w:val="22"/>
        </w:rPr>
      </w:pPr>
      <w:r w:rsidRPr="004F5EFA">
        <w:rPr>
          <w:szCs w:val="22"/>
          <w:u w:val="single"/>
        </w:rPr>
        <w:t>Allowable</w:t>
      </w:r>
      <w:r w:rsidRPr="007D7FA3">
        <w:rPr>
          <w:szCs w:val="22"/>
          <w:u w:val="double"/>
        </w:rPr>
        <w:t xml:space="preserve"> </w:t>
      </w:r>
      <w:r w:rsidR="00B87CFB" w:rsidRPr="00B87CFB">
        <w:rPr>
          <w:szCs w:val="22"/>
          <w:u w:val="single"/>
        </w:rPr>
        <w:t>Fuels</w:t>
      </w:r>
      <w:r w:rsidR="00B87CFB" w:rsidRPr="00B87CFB">
        <w:rPr>
          <w:szCs w:val="22"/>
        </w:rPr>
        <w:t xml:space="preserve">.  </w:t>
      </w:r>
    </w:p>
    <w:p w:rsidR="00B87CFB" w:rsidRPr="004F5EFA" w:rsidRDefault="007D7FA3" w:rsidP="007D7FA3">
      <w:pPr>
        <w:numPr>
          <w:ilvl w:val="0"/>
          <w:numId w:val="9"/>
        </w:numPr>
        <w:spacing w:after="60"/>
        <w:ind w:left="1080"/>
        <w:rPr>
          <w:szCs w:val="22"/>
        </w:rPr>
      </w:pPr>
      <w:r w:rsidRPr="004F5EFA">
        <w:rPr>
          <w:szCs w:val="22"/>
        </w:rPr>
        <w:t>Fuels fired in the pyroprocessing system (kiln and calciner) shall consist only of natural gas, coal, distillate oil, petroleum coke, flyash, on-spec oil, whole tires</w:t>
      </w:r>
      <w:r w:rsidR="007539D2" w:rsidRPr="004F5EFA">
        <w:rPr>
          <w:szCs w:val="22"/>
        </w:rPr>
        <w:t>,</w:t>
      </w:r>
      <w:r w:rsidR="007539D2" w:rsidRPr="004F5EFA">
        <w:t xml:space="preserve"> </w:t>
      </w:r>
      <w:r w:rsidR="007539D2" w:rsidRPr="004F5EFA">
        <w:rPr>
          <w:szCs w:val="22"/>
        </w:rPr>
        <w:t>and alternative fuels</w:t>
      </w:r>
      <w:r w:rsidRPr="004F5EFA">
        <w:rPr>
          <w:szCs w:val="22"/>
        </w:rPr>
        <w:t>.  Propane may be fired and shall not exceed a maximum hourly rate of 5,200 gallons/hr</w:t>
      </w:r>
      <w:r w:rsidRPr="004F5EFA">
        <w:rPr>
          <w:strike/>
          <w:szCs w:val="22"/>
        </w:rPr>
        <w:t xml:space="preserve">.  </w:t>
      </w:r>
    </w:p>
    <w:p w:rsidR="004F5EFA" w:rsidRPr="004F5EFA" w:rsidRDefault="007D7FA3" w:rsidP="004F5EFA">
      <w:pPr>
        <w:numPr>
          <w:ilvl w:val="0"/>
          <w:numId w:val="9"/>
        </w:numPr>
        <w:spacing w:after="60"/>
        <w:ind w:left="1080"/>
        <w:rPr>
          <w:strike/>
          <w:szCs w:val="22"/>
        </w:rPr>
      </w:pPr>
      <w:r w:rsidRPr="004F5EFA">
        <w:rPr>
          <w:szCs w:val="22"/>
        </w:rPr>
        <w:t xml:space="preserve">Whole tires may be fired directly in the pyroprocessing system.  Whole tires shall be fed into the kiln system near the hot side </w:t>
      </w:r>
      <w:r w:rsidR="007539D2" w:rsidRPr="004F5EFA">
        <w:rPr>
          <w:szCs w:val="22"/>
        </w:rPr>
        <w:t xml:space="preserve">using a </w:t>
      </w:r>
      <w:r w:rsidR="00C95243" w:rsidRPr="004F5EFA">
        <w:rPr>
          <w:szCs w:val="22"/>
        </w:rPr>
        <w:t>TIM</w:t>
      </w:r>
      <w:r w:rsidR="007539D2" w:rsidRPr="004F5EFA">
        <w:rPr>
          <w:szCs w:val="22"/>
        </w:rPr>
        <w:t xml:space="preserve"> </w:t>
      </w:r>
      <w:r w:rsidRPr="004F5EFA">
        <w:rPr>
          <w:szCs w:val="22"/>
        </w:rPr>
        <w:t>near where the clinker exits the kiln</w:t>
      </w:r>
      <w:r w:rsidRPr="004F5EFA">
        <w:rPr>
          <w:b/>
          <w:szCs w:val="22"/>
        </w:rPr>
        <w:t xml:space="preserve"> </w:t>
      </w:r>
      <w:r w:rsidR="000C1285" w:rsidRPr="000C1285">
        <w:rPr>
          <w:szCs w:val="22"/>
        </w:rPr>
        <w:t>or</w:t>
      </w:r>
      <w:r w:rsidR="000C1285">
        <w:rPr>
          <w:b/>
          <w:szCs w:val="22"/>
        </w:rPr>
        <w:t xml:space="preserve"> </w:t>
      </w:r>
      <w:r w:rsidRPr="004F5EFA">
        <w:rPr>
          <w:szCs w:val="22"/>
        </w:rPr>
        <w:t>at the transition</w:t>
      </w:r>
      <w:r w:rsidRPr="004F5EFA">
        <w:rPr>
          <w:b/>
          <w:szCs w:val="22"/>
        </w:rPr>
        <w:t xml:space="preserve"> </w:t>
      </w:r>
      <w:r w:rsidRPr="004F5EFA">
        <w:rPr>
          <w:szCs w:val="22"/>
        </w:rPr>
        <w:t xml:space="preserve">section between the base of the precalciner and the point where gases exit the kiln or anywhere in the calciner.  The tire feeder mechanisms at the upper end near where the fed from the calciner enters the kiln and at the locations in the calciner shall be designed with a double airlock.  </w:t>
      </w:r>
    </w:p>
    <w:p w:rsidR="007D7FA3" w:rsidRDefault="007D7FA3" w:rsidP="007D7FA3">
      <w:pPr>
        <w:suppressAutoHyphens/>
        <w:spacing w:after="120"/>
        <w:ind w:left="720"/>
        <w:rPr>
          <w:szCs w:val="22"/>
        </w:rPr>
      </w:pPr>
      <w:r w:rsidRPr="007D7FA3">
        <w:rPr>
          <w:szCs w:val="22"/>
        </w:rPr>
        <w:t xml:space="preserve">[Rules 62-4.070(3) and 62-210.200, F.A.C., Definitions -- potential to emit (PTE), F.A.C., and  Applicant request, application received 12/20/04 and </w:t>
      </w:r>
      <w:r w:rsidR="0097325E" w:rsidRPr="0097325E">
        <w:rPr>
          <w:szCs w:val="22"/>
        </w:rPr>
        <w:t>PSD-FL-351E</w:t>
      </w:r>
      <w:r w:rsidRPr="007D7FA3">
        <w:rPr>
          <w:szCs w:val="22"/>
        </w:rPr>
        <w:t>]</w:t>
      </w:r>
    </w:p>
    <w:p w:rsidR="00D87682" w:rsidRPr="004F5EFA" w:rsidRDefault="00D87682" w:rsidP="0020152C">
      <w:pPr>
        <w:numPr>
          <w:ilvl w:val="0"/>
          <w:numId w:val="8"/>
        </w:numPr>
        <w:spacing w:after="120"/>
        <w:ind w:left="720" w:hanging="720"/>
        <w:rPr>
          <w:szCs w:val="22"/>
        </w:rPr>
      </w:pPr>
      <w:r w:rsidRPr="00D87682">
        <w:rPr>
          <w:szCs w:val="22"/>
          <w:u w:val="single"/>
        </w:rPr>
        <w:t>Fuels and Materials Not Allowed</w:t>
      </w:r>
      <w:r w:rsidRPr="00D87682">
        <w:rPr>
          <w:szCs w:val="22"/>
        </w:rPr>
        <w:t xml:space="preserve">.  </w:t>
      </w:r>
      <w:r w:rsidRPr="004F5EFA">
        <w:rPr>
          <w:szCs w:val="22"/>
        </w:rPr>
        <w:t>The owner or operator shall not introduce hazardous wastes, petroleum contaminated soil or materials, used oil, oil fuels, or solid fuels</w:t>
      </w:r>
      <w:r w:rsidR="00613369" w:rsidRPr="004F5EFA">
        <w:rPr>
          <w:szCs w:val="22"/>
        </w:rPr>
        <w:t>.  Only</w:t>
      </w:r>
      <w:r w:rsidRPr="004F5EFA">
        <w:rPr>
          <w:szCs w:val="22"/>
        </w:rPr>
        <w:t xml:space="preserve"> those </w:t>
      </w:r>
      <w:r w:rsidR="00613369" w:rsidRPr="004F5EFA">
        <w:rPr>
          <w:szCs w:val="22"/>
        </w:rPr>
        <w:t xml:space="preserve">fuels </w:t>
      </w:r>
      <w:r w:rsidRPr="004F5EFA">
        <w:rPr>
          <w:szCs w:val="22"/>
        </w:rPr>
        <w:t>allowed by this permit</w:t>
      </w:r>
      <w:r w:rsidR="00613369" w:rsidRPr="004F5EFA">
        <w:rPr>
          <w:szCs w:val="22"/>
        </w:rPr>
        <w:t xml:space="preserve"> including the alternative fuels described below can be used</w:t>
      </w:r>
      <w:r w:rsidRPr="004F5EFA">
        <w:rPr>
          <w:szCs w:val="22"/>
        </w:rPr>
        <w:t>.  [Rule 62-4.070(3), F.A.C.; and, PSD-FL-351</w:t>
      </w:r>
      <w:r w:rsidR="0020152C" w:rsidRPr="004F5EFA">
        <w:rPr>
          <w:szCs w:val="22"/>
        </w:rPr>
        <w:t>E</w:t>
      </w:r>
      <w:r w:rsidRPr="004F5EFA">
        <w:rPr>
          <w:szCs w:val="22"/>
        </w:rPr>
        <w:t>]</w:t>
      </w:r>
    </w:p>
    <w:p w:rsidR="00312F6D" w:rsidRPr="00312F6D" w:rsidRDefault="00312F6D" w:rsidP="00A3250E">
      <w:pPr>
        <w:numPr>
          <w:ilvl w:val="0"/>
          <w:numId w:val="8"/>
        </w:numPr>
        <w:spacing w:after="120"/>
        <w:ind w:left="720" w:hanging="720"/>
        <w:rPr>
          <w:szCs w:val="22"/>
        </w:rPr>
      </w:pPr>
      <w:r w:rsidRPr="00312F6D">
        <w:rPr>
          <w:szCs w:val="22"/>
          <w:u w:val="single"/>
        </w:rPr>
        <w:t>Process Rate Limitations</w:t>
      </w:r>
      <w:r w:rsidRPr="00312F6D">
        <w:rPr>
          <w:szCs w:val="22"/>
        </w:rPr>
        <w:t>.  The kiln shall not produce more than</w:t>
      </w:r>
      <w:r w:rsidR="004D009A">
        <w:rPr>
          <w:szCs w:val="22"/>
        </w:rPr>
        <w:t xml:space="preserve"> </w:t>
      </w:r>
      <w:r w:rsidRPr="001322B8">
        <w:rPr>
          <w:szCs w:val="22"/>
        </w:rPr>
        <w:t>1</w:t>
      </w:r>
      <w:r w:rsidR="001E61BB" w:rsidRPr="001322B8">
        <w:rPr>
          <w:szCs w:val="22"/>
        </w:rPr>
        <w:t>56</w:t>
      </w:r>
      <w:r w:rsidRPr="001322B8">
        <w:rPr>
          <w:szCs w:val="22"/>
        </w:rPr>
        <w:t xml:space="preserve"> </w:t>
      </w:r>
      <w:r w:rsidRPr="00312F6D">
        <w:rPr>
          <w:szCs w:val="22"/>
        </w:rPr>
        <w:t>tons of clinker per hour, and</w:t>
      </w:r>
      <w:r w:rsidR="008346A2">
        <w:rPr>
          <w:szCs w:val="22"/>
        </w:rPr>
        <w:t xml:space="preserve"> </w:t>
      </w:r>
      <w:r w:rsidR="001E61BB" w:rsidRPr="001322B8">
        <w:rPr>
          <w:szCs w:val="22"/>
        </w:rPr>
        <w:t>3</w:t>
      </w:r>
      <w:r w:rsidRPr="001322B8">
        <w:rPr>
          <w:szCs w:val="22"/>
        </w:rPr>
        <w:t>,</w:t>
      </w:r>
      <w:r w:rsidR="001E61BB" w:rsidRPr="001322B8">
        <w:rPr>
          <w:szCs w:val="22"/>
        </w:rPr>
        <w:t>5</w:t>
      </w:r>
      <w:r w:rsidRPr="001322B8">
        <w:rPr>
          <w:szCs w:val="22"/>
        </w:rPr>
        <w:t>00</w:t>
      </w:r>
      <w:r w:rsidRPr="00312F6D">
        <w:rPr>
          <w:szCs w:val="22"/>
        </w:rPr>
        <w:t xml:space="preserve"> tons in any 24-hr period (</w:t>
      </w:r>
      <w:r w:rsidR="001E61BB">
        <w:rPr>
          <w:szCs w:val="22"/>
        </w:rPr>
        <w:t xml:space="preserve">146 tons per hour, </w:t>
      </w:r>
      <w:r w:rsidRPr="00312F6D">
        <w:rPr>
          <w:szCs w:val="22"/>
        </w:rPr>
        <w:t xml:space="preserve">24 hour average).  </w:t>
      </w:r>
      <w:r w:rsidR="00481046" w:rsidRPr="004F5EFA">
        <w:rPr>
          <w:szCs w:val="22"/>
        </w:rPr>
        <w:t>P</w:t>
      </w:r>
      <w:r w:rsidRPr="00312F6D">
        <w:rPr>
          <w:szCs w:val="22"/>
        </w:rPr>
        <w:t>roduction shall be further limited to</w:t>
      </w:r>
      <w:r w:rsidR="00FD14EB">
        <w:rPr>
          <w:szCs w:val="22"/>
        </w:rPr>
        <w:t xml:space="preserve"> </w:t>
      </w:r>
      <w:r w:rsidRPr="001322B8">
        <w:rPr>
          <w:szCs w:val="22"/>
        </w:rPr>
        <w:t>1,2</w:t>
      </w:r>
      <w:r w:rsidR="00DD48A2" w:rsidRPr="001322B8">
        <w:rPr>
          <w:szCs w:val="22"/>
        </w:rPr>
        <w:t>77</w:t>
      </w:r>
      <w:r w:rsidRPr="001322B8">
        <w:rPr>
          <w:szCs w:val="22"/>
        </w:rPr>
        <w:t>,</w:t>
      </w:r>
      <w:r w:rsidR="00DD48A2" w:rsidRPr="001322B8">
        <w:rPr>
          <w:szCs w:val="22"/>
        </w:rPr>
        <w:t>5</w:t>
      </w:r>
      <w:r w:rsidRPr="001322B8">
        <w:rPr>
          <w:szCs w:val="22"/>
        </w:rPr>
        <w:t>00</w:t>
      </w:r>
      <w:r w:rsidRPr="00312F6D">
        <w:rPr>
          <w:szCs w:val="22"/>
        </w:rPr>
        <w:t xml:space="preserve"> tons of clinker in any consecutive 12-month period (</w:t>
      </w:r>
      <w:r w:rsidR="00DD48A2" w:rsidRPr="001322B8">
        <w:rPr>
          <w:szCs w:val="22"/>
        </w:rPr>
        <w:t>3</w:t>
      </w:r>
      <w:r w:rsidRPr="001322B8">
        <w:rPr>
          <w:szCs w:val="22"/>
        </w:rPr>
        <w:t>,</w:t>
      </w:r>
      <w:r w:rsidR="00DD48A2" w:rsidRPr="001322B8">
        <w:rPr>
          <w:szCs w:val="22"/>
        </w:rPr>
        <w:t>5</w:t>
      </w:r>
      <w:r w:rsidRPr="001322B8">
        <w:rPr>
          <w:szCs w:val="22"/>
        </w:rPr>
        <w:t>00</w:t>
      </w:r>
      <w:r w:rsidRPr="00312F6D">
        <w:rPr>
          <w:szCs w:val="22"/>
        </w:rPr>
        <w:t xml:space="preserve"> tons/day). </w:t>
      </w:r>
    </w:p>
    <w:p w:rsidR="00312F6D" w:rsidRPr="00312F6D" w:rsidRDefault="00312F6D" w:rsidP="00A3250E">
      <w:pPr>
        <w:spacing w:after="120"/>
        <w:ind w:left="720"/>
        <w:rPr>
          <w:szCs w:val="22"/>
        </w:rPr>
      </w:pPr>
      <w:r w:rsidRPr="00312F6D">
        <w:rPr>
          <w:szCs w:val="22"/>
        </w:rPr>
        <w:lastRenderedPageBreak/>
        <w:t>The clinker production rate identified in the above paragraph shall be determined by the following equation:</w:t>
      </w:r>
    </w:p>
    <w:p w:rsidR="00312F6D" w:rsidRPr="00312F6D" w:rsidRDefault="00312F6D" w:rsidP="00A3250E">
      <w:pPr>
        <w:spacing w:after="120"/>
        <w:ind w:left="720"/>
        <w:rPr>
          <w:szCs w:val="22"/>
        </w:rPr>
      </w:pPr>
      <w:r w:rsidRPr="00312F6D">
        <w:rPr>
          <w:szCs w:val="22"/>
        </w:rPr>
        <w:t>Clinker Production = [(Feed)(Kiln Feed LOI Factor) + (Fly Ash Injection)(Fly Ash LOI Factor)]</w:t>
      </w:r>
    </w:p>
    <w:p w:rsidR="00312F6D" w:rsidRPr="00312F6D" w:rsidRDefault="00312F6D" w:rsidP="00A3250E">
      <w:pPr>
        <w:spacing w:after="120"/>
        <w:ind w:left="720"/>
        <w:rPr>
          <w:szCs w:val="22"/>
        </w:rPr>
      </w:pPr>
      <w:r w:rsidRPr="00312F6D">
        <w:rPr>
          <w:szCs w:val="22"/>
        </w:rPr>
        <w:t>Where:</w:t>
      </w:r>
    </w:p>
    <w:p w:rsidR="00312F6D" w:rsidRPr="00312F6D" w:rsidRDefault="00312F6D" w:rsidP="00E07E99">
      <w:pPr>
        <w:numPr>
          <w:ilvl w:val="0"/>
          <w:numId w:val="10"/>
        </w:numPr>
        <w:spacing w:after="120"/>
        <w:rPr>
          <w:szCs w:val="22"/>
        </w:rPr>
      </w:pPr>
      <w:r w:rsidRPr="00312F6D">
        <w:rPr>
          <w:szCs w:val="22"/>
        </w:rPr>
        <w:t>Fly ash is determined from the rotary feed system or equivalent</w:t>
      </w:r>
      <w:smartTag w:uri="urn:schemas-microsoft-com:office:smarttags" w:element="PersonName">
        <w:r w:rsidRPr="00312F6D">
          <w:rPr>
            <w:szCs w:val="22"/>
          </w:rPr>
          <w:t>.</w:t>
        </w:r>
      </w:smartTag>
    </w:p>
    <w:p w:rsidR="00312F6D" w:rsidRPr="00312F6D" w:rsidRDefault="00312F6D" w:rsidP="00E07E99">
      <w:pPr>
        <w:numPr>
          <w:ilvl w:val="0"/>
          <w:numId w:val="10"/>
        </w:numPr>
        <w:spacing w:after="120"/>
        <w:rPr>
          <w:szCs w:val="22"/>
        </w:rPr>
      </w:pPr>
      <w:r w:rsidRPr="00312F6D">
        <w:rPr>
          <w:szCs w:val="22"/>
        </w:rPr>
        <w:t>Loss-on-ignition (LOI) for the kiln feed and fly ash is based on a monthly average determined from daily measurements</w:t>
      </w:r>
      <w:smartTag w:uri="urn:schemas-microsoft-com:office:smarttags" w:element="PersonName">
        <w:r w:rsidRPr="00312F6D">
          <w:rPr>
            <w:szCs w:val="22"/>
          </w:rPr>
          <w:t>.</w:t>
        </w:r>
      </w:smartTag>
    </w:p>
    <w:p w:rsidR="00312F6D" w:rsidRDefault="00312F6D" w:rsidP="00A3250E">
      <w:pPr>
        <w:spacing w:after="120"/>
        <w:ind w:left="720"/>
        <w:rPr>
          <w:szCs w:val="22"/>
        </w:rPr>
      </w:pPr>
      <w:r w:rsidRPr="00312F6D">
        <w:rPr>
          <w:szCs w:val="22"/>
        </w:rPr>
        <w:t>[Rule 62-210.200, F.A.C., Definitions -- Potential to Emit (PTE);</w:t>
      </w:r>
      <w:r w:rsidR="0097325E">
        <w:rPr>
          <w:szCs w:val="22"/>
        </w:rPr>
        <w:t xml:space="preserve"> and </w:t>
      </w:r>
      <w:r w:rsidRPr="00312F6D">
        <w:rPr>
          <w:szCs w:val="22"/>
        </w:rPr>
        <w:t>PSD-FL-</w:t>
      </w:r>
      <w:r w:rsidRPr="004F5EFA">
        <w:rPr>
          <w:szCs w:val="22"/>
        </w:rPr>
        <w:t>351</w:t>
      </w:r>
      <w:r w:rsidR="00A3250E" w:rsidRPr="004F5EFA">
        <w:rPr>
          <w:szCs w:val="22"/>
        </w:rPr>
        <w:t>E</w:t>
      </w:r>
      <w:r w:rsidRPr="00312F6D">
        <w:rPr>
          <w:szCs w:val="22"/>
        </w:rPr>
        <w:t>]</w:t>
      </w:r>
    </w:p>
    <w:p w:rsidR="003B5E29" w:rsidRPr="004F5EFA" w:rsidRDefault="003B5E29" w:rsidP="00FE0106">
      <w:pPr>
        <w:numPr>
          <w:ilvl w:val="0"/>
          <w:numId w:val="8"/>
        </w:numPr>
        <w:spacing w:after="120"/>
        <w:ind w:left="720" w:hanging="720"/>
        <w:rPr>
          <w:szCs w:val="22"/>
        </w:rPr>
      </w:pPr>
      <w:r w:rsidRPr="003B5E29">
        <w:rPr>
          <w:szCs w:val="22"/>
          <w:u w:val="single"/>
        </w:rPr>
        <w:t>Cement Kiln Dust</w:t>
      </w:r>
      <w:r w:rsidRPr="003B5E29">
        <w:rPr>
          <w:szCs w:val="22"/>
        </w:rPr>
        <w:t>.  Cement kiln dust shall be recirculated in the process and shall not be directly discharged from process or emission control equipment unless authorized by the Department</w:t>
      </w:r>
      <w:smartTag w:uri="urn:schemas-microsoft-com:office:smarttags" w:element="PersonName">
        <w:r w:rsidRPr="003B5E29">
          <w:rPr>
            <w:szCs w:val="22"/>
          </w:rPr>
          <w:t>.</w:t>
        </w:r>
      </w:smartTag>
      <w:r w:rsidRPr="003B5E29">
        <w:rPr>
          <w:szCs w:val="22"/>
        </w:rPr>
        <w:t xml:space="preserve">  Cement kiln dust removed from process equipment during maintenance and repair shall be confined and controlled at all times and shall be managed in accordance with the applicable provisions of 40 CFR 261.</w:t>
      </w:r>
      <w:r>
        <w:rPr>
          <w:szCs w:val="22"/>
        </w:rPr>
        <w:t xml:space="preserve"> </w:t>
      </w:r>
      <w:r w:rsidRPr="003B5E29">
        <w:rPr>
          <w:szCs w:val="22"/>
        </w:rPr>
        <w:t xml:space="preserve"> </w:t>
      </w:r>
      <w:r w:rsidRPr="004F5EFA">
        <w:rPr>
          <w:szCs w:val="22"/>
        </w:rPr>
        <w:t>[</w:t>
      </w:r>
      <w:r w:rsidR="002C4581" w:rsidRPr="004F5EFA">
        <w:rPr>
          <w:szCs w:val="22"/>
        </w:rPr>
        <w:t>Rule 62-4.070(3), F.A.C.</w:t>
      </w:r>
      <w:r w:rsidR="004F5EFA" w:rsidRPr="004F5EFA">
        <w:rPr>
          <w:szCs w:val="22"/>
        </w:rPr>
        <w:t xml:space="preserve"> and</w:t>
      </w:r>
      <w:r w:rsidR="004F5EFA">
        <w:rPr>
          <w:szCs w:val="22"/>
        </w:rPr>
        <w:t xml:space="preserve"> </w:t>
      </w:r>
      <w:r w:rsidRPr="004F5EFA">
        <w:rPr>
          <w:szCs w:val="22"/>
        </w:rPr>
        <w:t>PSD-FL-351</w:t>
      </w:r>
      <w:r w:rsidR="002C4581" w:rsidRPr="004F5EFA">
        <w:rPr>
          <w:szCs w:val="22"/>
        </w:rPr>
        <w:t>E</w:t>
      </w:r>
      <w:r w:rsidRPr="004F5EFA">
        <w:rPr>
          <w:szCs w:val="22"/>
        </w:rPr>
        <w:t>]</w:t>
      </w:r>
    </w:p>
    <w:p w:rsidR="00A24FD4" w:rsidRDefault="00A24FD4" w:rsidP="002C4581">
      <w:pPr>
        <w:numPr>
          <w:ilvl w:val="0"/>
          <w:numId w:val="8"/>
        </w:numPr>
        <w:spacing w:after="120"/>
        <w:ind w:left="720" w:hanging="720"/>
        <w:rPr>
          <w:szCs w:val="22"/>
        </w:rPr>
      </w:pPr>
      <w:r w:rsidRPr="00A24FD4">
        <w:rPr>
          <w:szCs w:val="22"/>
          <w:u w:val="single"/>
        </w:rPr>
        <w:t>Whole Tire Management</w:t>
      </w:r>
      <w:r w:rsidRPr="00A24FD4">
        <w:rPr>
          <w:szCs w:val="22"/>
        </w:rPr>
        <w:t>.  Tires and tire derived fuel shall be stored, handled and managed in accordance with the provisions of Chapter 62-711, F.A.C.</w:t>
      </w:r>
      <w:r w:rsidR="001C6446">
        <w:rPr>
          <w:szCs w:val="22"/>
        </w:rPr>
        <w:t xml:space="preserve"> </w:t>
      </w:r>
      <w:r w:rsidRPr="00A24FD4">
        <w:rPr>
          <w:szCs w:val="22"/>
        </w:rPr>
        <w:t xml:space="preserve"> [Rule 62-4.070(3), F.A.C.; and, PSD-FL-351</w:t>
      </w:r>
      <w:r w:rsidR="002C4581" w:rsidRPr="004F5EFA">
        <w:rPr>
          <w:szCs w:val="22"/>
        </w:rPr>
        <w:t>E</w:t>
      </w:r>
      <w:r w:rsidRPr="00A24FD4">
        <w:rPr>
          <w:szCs w:val="22"/>
        </w:rPr>
        <w:t>]</w:t>
      </w:r>
    </w:p>
    <w:p w:rsidR="005272DD" w:rsidRPr="007539D2" w:rsidRDefault="005272DD" w:rsidP="002C4581">
      <w:pPr>
        <w:numPr>
          <w:ilvl w:val="0"/>
          <w:numId w:val="8"/>
        </w:numPr>
        <w:spacing w:after="120"/>
        <w:ind w:left="720" w:hanging="720"/>
        <w:rPr>
          <w:b/>
          <w:u w:val="single"/>
        </w:rPr>
      </w:pPr>
      <w:r w:rsidRPr="00937093">
        <w:rPr>
          <w:szCs w:val="22"/>
          <w:u w:val="single"/>
        </w:rPr>
        <w:t>Performance Testing</w:t>
      </w:r>
      <w:r w:rsidRPr="00937093">
        <w:rPr>
          <w:szCs w:val="22"/>
        </w:rPr>
        <w:t xml:space="preserve">.  The owner or operator shall notify the Department prior to initiating any significant change in the feed or fuel used in the most recent compliance performance test for D/F or PM. For purposes of this condition, significant means any of the following:  </w:t>
      </w:r>
      <w:r w:rsidRPr="00937093">
        <w:rPr>
          <w:rStyle w:val="Strong"/>
          <w:b w:val="0"/>
          <w:szCs w:val="22"/>
        </w:rPr>
        <w:t>a physical or chemical change in the feed or fuel</w:t>
      </w:r>
      <w:r w:rsidRPr="00937093">
        <w:rPr>
          <w:szCs w:val="22"/>
        </w:rPr>
        <w:t xml:space="preserve">; the use of a raw material not previously used; a change in the </w:t>
      </w:r>
      <w:r w:rsidR="005A1466">
        <w:rPr>
          <w:szCs w:val="22"/>
        </w:rPr>
        <w:t>loss on ignition (</w:t>
      </w:r>
      <w:r w:rsidRPr="00937093">
        <w:rPr>
          <w:szCs w:val="22"/>
        </w:rPr>
        <w:t>LOI</w:t>
      </w:r>
      <w:r w:rsidR="005A1466">
        <w:rPr>
          <w:szCs w:val="22"/>
        </w:rPr>
        <w:t>)</w:t>
      </w:r>
      <w:r w:rsidRPr="00937093">
        <w:rPr>
          <w:szCs w:val="22"/>
        </w:rPr>
        <w:t xml:space="preserve"> of the flyash; a change between non-beneficiated flyash and beneficiated flyash.</w:t>
      </w:r>
      <w:r w:rsidR="002C4581">
        <w:rPr>
          <w:szCs w:val="22"/>
        </w:rPr>
        <w:t xml:space="preserve">  </w:t>
      </w:r>
      <w:r w:rsidRPr="00937093">
        <w:rPr>
          <w:szCs w:val="22"/>
        </w:rPr>
        <w:t>Based on the information provided, the Department will promptly determine if performance testing pursuant to 40 CFR 63.1349 will be required for the new feed or fuel.  A significant change shall not include switching to a feed/fuel mix for which the permittee already tested in compliance with the dioxin/furan and PM emission limits.</w:t>
      </w:r>
      <w:r w:rsidR="005A1466">
        <w:rPr>
          <w:szCs w:val="22"/>
        </w:rPr>
        <w:t xml:space="preserve"> </w:t>
      </w:r>
      <w:r w:rsidR="002C4581">
        <w:rPr>
          <w:szCs w:val="22"/>
        </w:rPr>
        <w:t xml:space="preserve"> </w:t>
      </w:r>
      <w:r w:rsidRPr="00937093">
        <w:rPr>
          <w:szCs w:val="22"/>
        </w:rPr>
        <w:t>[Rule 62-4.070(3), F.A.C.; and</w:t>
      </w:r>
      <w:r w:rsidR="0097325E">
        <w:rPr>
          <w:szCs w:val="22"/>
        </w:rPr>
        <w:t xml:space="preserve"> </w:t>
      </w:r>
      <w:r w:rsidRPr="00937093">
        <w:rPr>
          <w:szCs w:val="22"/>
        </w:rPr>
        <w:t>PSD-FL-351</w:t>
      </w:r>
      <w:r w:rsidR="00887C78" w:rsidRPr="004F5EFA">
        <w:rPr>
          <w:szCs w:val="22"/>
        </w:rPr>
        <w:t>E</w:t>
      </w:r>
      <w:r w:rsidRPr="00937093">
        <w:rPr>
          <w:szCs w:val="22"/>
        </w:rPr>
        <w:t>]</w:t>
      </w:r>
    </w:p>
    <w:p w:rsidR="007539D2" w:rsidRPr="004F5EFA" w:rsidRDefault="00CB74D0" w:rsidP="007539D2">
      <w:pPr>
        <w:spacing w:after="120"/>
        <w:rPr>
          <w:rFonts w:ascii="Times New Roman Bold" w:hAnsi="Times New Roman Bold"/>
          <w:b/>
          <w:szCs w:val="22"/>
          <w:u w:val="single"/>
        </w:rPr>
      </w:pPr>
      <w:r w:rsidRPr="004F5EFA">
        <w:rPr>
          <w:rFonts w:ascii="Times New Roman Bold" w:hAnsi="Times New Roman Bold"/>
          <w:b/>
          <w:szCs w:val="22"/>
          <w:u w:val="single"/>
        </w:rPr>
        <w:t xml:space="preserve">Use of </w:t>
      </w:r>
      <w:r w:rsidR="007539D2" w:rsidRPr="004F5EFA">
        <w:rPr>
          <w:rFonts w:ascii="Times New Roman Bold" w:hAnsi="Times New Roman Bold"/>
          <w:b/>
          <w:szCs w:val="22"/>
          <w:u w:val="single"/>
        </w:rPr>
        <w:t>Alternative Fuels</w:t>
      </w:r>
    </w:p>
    <w:p w:rsidR="007539D2" w:rsidRPr="004F5EFA" w:rsidRDefault="007539D2" w:rsidP="00F0759E">
      <w:pPr>
        <w:numPr>
          <w:ilvl w:val="0"/>
          <w:numId w:val="124"/>
        </w:numPr>
        <w:spacing w:after="60"/>
        <w:ind w:left="720" w:hanging="720"/>
        <w:rPr>
          <w:b/>
        </w:rPr>
      </w:pPr>
      <w:r w:rsidRPr="004F5EFA">
        <w:rPr>
          <w:u w:val="single"/>
        </w:rPr>
        <w:t>New Equipment</w:t>
      </w:r>
      <w:r w:rsidRPr="004F5EFA">
        <w:t>.  The permittee is authorized to construct and operate the following permanent equipment for firing alternative fuels (AF) in the pyroprocessing kiln system.  The permittee shall submit details of the final design once complete (e.g., design heat input rates and schematics).</w:t>
      </w:r>
    </w:p>
    <w:p w:rsidR="007539D2" w:rsidRPr="004F5EFA" w:rsidRDefault="007539D2" w:rsidP="00F0759E">
      <w:pPr>
        <w:numPr>
          <w:ilvl w:val="0"/>
          <w:numId w:val="110"/>
        </w:numPr>
        <w:spacing w:after="60"/>
        <w:ind w:left="1080"/>
      </w:pPr>
      <w:r w:rsidRPr="004F5EFA">
        <w:rPr>
          <w:i/>
        </w:rPr>
        <w:t>Mechanical and Pneumatic Handling and Feed Systems</w:t>
      </w:r>
      <w:r w:rsidRPr="004F5EFA">
        <w:t xml:space="preserve">.  Each feed system shall be designed to handle alternative fuels with multiple points of injection to accommodate various AF particle size, density and heating value.  The nominal feed rate of each feed system is 15 tons of AF per hour.  </w:t>
      </w:r>
    </w:p>
    <w:p w:rsidR="007539D2" w:rsidRPr="004F5EFA" w:rsidRDefault="007539D2" w:rsidP="00F0759E">
      <w:pPr>
        <w:numPr>
          <w:ilvl w:val="0"/>
          <w:numId w:val="113"/>
        </w:numPr>
        <w:spacing w:after="60"/>
      </w:pPr>
      <w:r w:rsidRPr="004F5EFA">
        <w:t xml:space="preserve">The mechanical feed system(s) shall consist of mechanical feeder(s), weighing mechanism(s), load hopper(s) with required conveyors, storage bins, and other associated equipment.  </w:t>
      </w:r>
    </w:p>
    <w:p w:rsidR="007539D2" w:rsidRPr="004F5EFA" w:rsidRDefault="007539D2" w:rsidP="00F0759E">
      <w:pPr>
        <w:numPr>
          <w:ilvl w:val="0"/>
          <w:numId w:val="113"/>
        </w:numPr>
        <w:spacing w:after="60"/>
      </w:pPr>
      <w:r w:rsidRPr="004F5EFA">
        <w:t xml:space="preserve">The pneumatic feed systems shall consist of a system of mechanical feeder(s) and associated system of air movement equipment and related ductwork, weighing mechanism(s), loading hopper(s) with required conveyors, storage bins, and other associated equipment.  </w:t>
      </w:r>
    </w:p>
    <w:p w:rsidR="007539D2" w:rsidRPr="004F5EFA" w:rsidRDefault="007539D2" w:rsidP="00F0759E">
      <w:pPr>
        <w:numPr>
          <w:ilvl w:val="0"/>
          <w:numId w:val="110"/>
        </w:numPr>
        <w:spacing w:after="60"/>
        <w:ind w:left="1080"/>
      </w:pPr>
      <w:r w:rsidRPr="004F5EFA">
        <w:rPr>
          <w:i/>
        </w:rPr>
        <w:t>Kiln Burner, AF Handling and Firing Systems</w:t>
      </w:r>
      <w:r w:rsidRPr="004F5EFA">
        <w:t xml:space="preserve">.  The permittee is authorized to replace the current kiln burner system with a multi-channel fuel burner(s) and/or other related feed equipment specifically designed for co-firing AF with authorized fuels in the kiln. </w:t>
      </w:r>
    </w:p>
    <w:p w:rsidR="007539D2" w:rsidRPr="004F5EFA" w:rsidRDefault="007539D2" w:rsidP="00F0759E">
      <w:pPr>
        <w:numPr>
          <w:ilvl w:val="0"/>
          <w:numId w:val="110"/>
        </w:numPr>
        <w:spacing w:after="60"/>
        <w:ind w:left="1080"/>
      </w:pPr>
      <w:r w:rsidRPr="004F5EFA">
        <w:rPr>
          <w:i/>
        </w:rPr>
        <w:t>Feed Systems</w:t>
      </w:r>
      <w:r w:rsidRPr="004F5EFA">
        <w:t xml:space="preserve">.  To the extent practicable, components of the feed systems shall be substantially enclosed or covered to prevent the loss of any AF and fugitive dust emissions.  Each feed system shall be integrated into the existing kiln data system.  The AF feed rate shall be recorded along with the other fuel feed rates.  </w:t>
      </w:r>
    </w:p>
    <w:p w:rsidR="007539D2" w:rsidRPr="004F5EFA" w:rsidRDefault="007539D2" w:rsidP="00F0759E">
      <w:pPr>
        <w:numPr>
          <w:ilvl w:val="0"/>
          <w:numId w:val="110"/>
        </w:numPr>
        <w:spacing w:after="60"/>
        <w:ind w:left="1080"/>
      </w:pPr>
      <w:r w:rsidRPr="004F5EFA">
        <w:rPr>
          <w:i/>
        </w:rPr>
        <w:lastRenderedPageBreak/>
        <w:t>Fuel Preparation Equipment</w:t>
      </w:r>
      <w:r w:rsidRPr="004F5EFA">
        <w:t xml:space="preserve">.  The permittee is authorized to install grinding, shredding, screening, and sizing equipment to prepare the AF.  This equipment will be powered by electric motors or diesel engines.  In addition, the diesel engines shall comply with any applicable NSPS or NESHAP standards.  </w:t>
      </w:r>
    </w:p>
    <w:p w:rsidR="007539D2" w:rsidRPr="004F5EFA" w:rsidRDefault="007539D2" w:rsidP="007539D2">
      <w:pPr>
        <w:spacing w:after="120"/>
        <w:ind w:left="720"/>
      </w:pPr>
      <w:r w:rsidRPr="004F5EFA">
        <w:t>[Rules 62-296.320 and 62-4.070(3), F.A.C]</w:t>
      </w:r>
    </w:p>
    <w:p w:rsidR="007539D2" w:rsidRPr="004F5EFA" w:rsidRDefault="00A837DE" w:rsidP="00F0759E">
      <w:pPr>
        <w:numPr>
          <w:ilvl w:val="0"/>
          <w:numId w:val="124"/>
        </w:numPr>
        <w:spacing w:after="60"/>
        <w:ind w:left="720" w:hanging="720"/>
      </w:pPr>
      <w:r w:rsidRPr="004F5EFA">
        <w:rPr>
          <w:u w:val="single"/>
        </w:rPr>
        <w:t>AF</w:t>
      </w:r>
      <w:r w:rsidR="00452A96" w:rsidRPr="004F5EFA">
        <w:rPr>
          <w:u w:val="single"/>
        </w:rPr>
        <w:t xml:space="preserve"> Prohibited Materials</w:t>
      </w:r>
      <w:r w:rsidR="00452A96" w:rsidRPr="004F5EFA">
        <w:t>.</w:t>
      </w:r>
      <w:r w:rsidR="007539D2" w:rsidRPr="004F5EFA">
        <w:t xml:space="preserve">  The permittee is prohibited from firing the following materials in the pyroprocessing system:  hazardous waste as defined in 40 CFR 261, nuclear waste, and radioactive waste.  The permittee shall not knowingly fire biomedical waste, asbestos-containing materials per 40 CFR 61 Subpart M, whole batteries, and unsorted municipal waste.  These prohibited materials shall not be used to manufacture engineered fuels.</w:t>
      </w:r>
    </w:p>
    <w:p w:rsidR="007539D2" w:rsidRPr="004F5EFA" w:rsidRDefault="007539D2" w:rsidP="00452A96">
      <w:pPr>
        <w:spacing w:after="120"/>
        <w:ind w:left="720"/>
      </w:pPr>
      <w:r w:rsidRPr="004F5EFA">
        <w:t xml:space="preserve">If the permittee identifies delivered </w:t>
      </w:r>
      <w:r w:rsidR="00BC5A1A" w:rsidRPr="004F5EFA">
        <w:t xml:space="preserve">prohibited </w:t>
      </w:r>
      <w:r w:rsidRPr="004F5EFA">
        <w:t>material</w:t>
      </w:r>
      <w:r w:rsidR="00BC5A1A" w:rsidRPr="004F5EFA">
        <w:t>s</w:t>
      </w:r>
      <w:r w:rsidRPr="004F5EFA">
        <w:t>, the supplier shall be contacted and the material shall be returned, disposed, or any other appropriate legal method of handling the material shall be employed.  The permittee shall maintain records of delivery, sampling and analysis, and actions taken to correct abnormalities.  Such records shall be stored onsite for at least five years and available for inspection upon request.</w:t>
      </w:r>
      <w:r w:rsidR="00BC5A1A" w:rsidRPr="004F5EFA">
        <w:t xml:space="preserve">  [Rules 62-296.320 and 62-4.070(3), F.A.C]</w:t>
      </w:r>
    </w:p>
    <w:p w:rsidR="007539D2" w:rsidRPr="004F5EFA" w:rsidRDefault="00A837DE" w:rsidP="00F0759E">
      <w:pPr>
        <w:numPr>
          <w:ilvl w:val="0"/>
          <w:numId w:val="124"/>
        </w:numPr>
        <w:spacing w:after="60"/>
        <w:ind w:left="720" w:hanging="720"/>
      </w:pPr>
      <w:r w:rsidRPr="004F5EFA">
        <w:rPr>
          <w:u w:val="single"/>
        </w:rPr>
        <w:t>AF</w:t>
      </w:r>
      <w:r w:rsidRPr="004F5EFA">
        <w:t>.</w:t>
      </w:r>
      <w:r w:rsidR="007539D2" w:rsidRPr="004F5EFA">
        <w:t xml:space="preserve">  Subject to the AF Acceptance Criteria, the permittee is authorized to co-fire authorized fuels with any of the following AF.</w:t>
      </w:r>
    </w:p>
    <w:p w:rsidR="007539D2" w:rsidRPr="004F5EFA" w:rsidRDefault="007539D2" w:rsidP="00F0759E">
      <w:pPr>
        <w:numPr>
          <w:ilvl w:val="0"/>
          <w:numId w:val="111"/>
        </w:numPr>
        <w:spacing w:after="60"/>
        <w:ind w:left="1080"/>
      </w:pPr>
      <w:r w:rsidRPr="004F5EFA">
        <w:rPr>
          <w:i/>
        </w:rPr>
        <w:t>Tire-Derived Fuel (TDF)</w:t>
      </w:r>
      <w:r w:rsidRPr="004F5EFA">
        <w:t>, which includes whole and shredded tires with or without steel belt material including portions of tires such as tire</w:t>
      </w:r>
      <w:r w:rsidR="00A837DE" w:rsidRPr="004F5EFA">
        <w:t xml:space="preserve"> </w:t>
      </w:r>
      <w:r w:rsidRPr="004F5EFA">
        <w:t>fluff.  The kiln is currently permitted to use whole tires using the existing tire injection mechanism system.</w:t>
      </w:r>
    </w:p>
    <w:p w:rsidR="007539D2" w:rsidRPr="004F5EFA" w:rsidRDefault="007539D2" w:rsidP="00F0759E">
      <w:pPr>
        <w:numPr>
          <w:ilvl w:val="0"/>
          <w:numId w:val="111"/>
        </w:numPr>
        <w:spacing w:after="60"/>
        <w:ind w:left="1080"/>
      </w:pPr>
      <w:r w:rsidRPr="004F5EFA">
        <w:rPr>
          <w:i/>
        </w:rPr>
        <w:t>Plastics</w:t>
      </w:r>
      <w:r w:rsidRPr="004F5EFA">
        <w:t xml:space="preserve">, which includes materials such as polyethylene plastic used in agricultural and silvicultural operations.  This may include incidental amounts of chlorinated plastics. </w:t>
      </w:r>
    </w:p>
    <w:p w:rsidR="007539D2" w:rsidRPr="004F5EFA" w:rsidRDefault="007539D2" w:rsidP="00F0759E">
      <w:pPr>
        <w:numPr>
          <w:ilvl w:val="0"/>
          <w:numId w:val="111"/>
        </w:numPr>
        <w:spacing w:after="60"/>
        <w:ind w:left="1080"/>
      </w:pPr>
      <w:r w:rsidRPr="004F5EFA">
        <w:rPr>
          <w:i/>
        </w:rPr>
        <w:t>Roofing Materials</w:t>
      </w:r>
      <w:r w:rsidRPr="004F5EFA">
        <w:t>, which consists of roofing shingles and related roofing materials with the bulk of the incombustible grit material separated and which is not subject to regulations as an asbestos-containing material per 40 CFR 61 subpart M.</w:t>
      </w:r>
    </w:p>
    <w:p w:rsidR="007539D2" w:rsidRPr="004F5EFA" w:rsidRDefault="007539D2" w:rsidP="00F0759E">
      <w:pPr>
        <w:numPr>
          <w:ilvl w:val="0"/>
          <w:numId w:val="111"/>
        </w:numPr>
        <w:spacing w:after="60"/>
        <w:ind w:left="1080"/>
      </w:pPr>
      <w:r w:rsidRPr="004F5EFA">
        <w:rPr>
          <w:i/>
        </w:rPr>
        <w:t>Agricultural Biogenic Materials</w:t>
      </w:r>
      <w:r w:rsidRPr="004F5EFA">
        <w:t>, which includes materials such as peanut hulls, rice hulls, corn husks, citrus peels, cotton gin byproducts, animal bedding and other similar types of materials.</w:t>
      </w:r>
    </w:p>
    <w:p w:rsidR="007539D2" w:rsidRPr="004F5EFA" w:rsidRDefault="007539D2" w:rsidP="00F0759E">
      <w:pPr>
        <w:numPr>
          <w:ilvl w:val="0"/>
          <w:numId w:val="111"/>
        </w:numPr>
        <w:spacing w:after="60"/>
        <w:ind w:left="1080"/>
      </w:pPr>
      <w:r w:rsidRPr="004F5EFA">
        <w:rPr>
          <w:i/>
        </w:rPr>
        <w:t>Cellulosic Biomass - Untreated</w:t>
      </w:r>
      <w:r w:rsidRPr="004F5EFA">
        <w:t xml:space="preserve">, which includes materials such as untreated lumber, tree stumps, tree limbs, slash, bark, sawdust, sander dust, wood chips scraps, wood scraps, wood slabs, wood millings, wood shavings and processed pellets made from wood or other forest residues.  </w:t>
      </w:r>
    </w:p>
    <w:p w:rsidR="007539D2" w:rsidRPr="004F5EFA" w:rsidDel="00F9540F" w:rsidRDefault="007539D2" w:rsidP="00F0759E">
      <w:pPr>
        <w:numPr>
          <w:ilvl w:val="0"/>
          <w:numId w:val="111"/>
        </w:numPr>
        <w:spacing w:after="60"/>
        <w:ind w:left="1080"/>
      </w:pPr>
      <w:r w:rsidRPr="004F5EFA">
        <w:rPr>
          <w:i/>
        </w:rPr>
        <w:t>Cellulosic Biomass - Treated</w:t>
      </w:r>
      <w:r w:rsidRPr="004F5EFA">
        <w:t xml:space="preserve">, which includes preservative-treated wood that may contain treatments such as creosote, copper-chromium-arsenic (CCA), or </w:t>
      </w:r>
      <w:r w:rsidRPr="004F5EFA">
        <w:rPr>
          <w:bCs/>
        </w:rPr>
        <w:t>alkaline copper quaternary (</w:t>
      </w:r>
      <w:r w:rsidRPr="004F5EFA">
        <w:t>ACQ), painted wood, or resinated woods (plywood, particle board, medium density fiberboard, oriented strand board, laminated beams, finger-jointed trim and other sheet goods).  The permittee shall not fire more than 1,000 lb/hour averaged on a 7-day block average basis of segregated streams of wood treated with copper-chrom</w:t>
      </w:r>
      <w:r w:rsidR="002C5830">
        <w:t xml:space="preserve">ium-arsenic (CCA) compounds.  </w:t>
      </w:r>
    </w:p>
    <w:p w:rsidR="007539D2" w:rsidRPr="004F5EFA" w:rsidRDefault="007539D2" w:rsidP="00F0759E">
      <w:pPr>
        <w:numPr>
          <w:ilvl w:val="0"/>
          <w:numId w:val="111"/>
        </w:numPr>
        <w:spacing w:after="60"/>
        <w:ind w:left="1080"/>
      </w:pPr>
      <w:r w:rsidRPr="004F5EFA">
        <w:rPr>
          <w:i/>
        </w:rPr>
        <w:t>Carpet-Derived Fuel</w:t>
      </w:r>
      <w:r w:rsidRPr="004F5EFA">
        <w:t>, which includes shredded new, reject or used carpet materials.</w:t>
      </w:r>
    </w:p>
    <w:p w:rsidR="007539D2" w:rsidRPr="004F5EFA" w:rsidRDefault="007539D2" w:rsidP="00F0759E">
      <w:pPr>
        <w:numPr>
          <w:ilvl w:val="0"/>
          <w:numId w:val="111"/>
        </w:numPr>
        <w:spacing w:after="60"/>
        <w:ind w:left="1080"/>
      </w:pPr>
      <w:r w:rsidRPr="004F5EFA">
        <w:rPr>
          <w:i/>
        </w:rPr>
        <w:t>Alternative Fuel Mix</w:t>
      </w:r>
      <w:r w:rsidRPr="004F5EFA">
        <w:t xml:space="preserve">, which includes a blended combination of two or more of any of the above materials.  </w:t>
      </w:r>
    </w:p>
    <w:p w:rsidR="007539D2" w:rsidRPr="004F5EFA" w:rsidRDefault="007539D2" w:rsidP="00F0759E">
      <w:pPr>
        <w:numPr>
          <w:ilvl w:val="0"/>
          <w:numId w:val="111"/>
        </w:numPr>
        <w:spacing w:after="60"/>
        <w:ind w:left="1080"/>
      </w:pPr>
      <w:r w:rsidRPr="004F5EFA">
        <w:rPr>
          <w:i/>
        </w:rPr>
        <w:t>Biosolids</w:t>
      </w:r>
      <w:r w:rsidRPr="004F5EFA">
        <w:t>, which includes organic materials sanitized to meet EPA Class A sanitization standards and is derived from treatment processes of public treatment water systems.</w:t>
      </w:r>
    </w:p>
    <w:p w:rsidR="007539D2" w:rsidRPr="004F5EFA" w:rsidRDefault="007539D2" w:rsidP="00F0759E">
      <w:pPr>
        <w:numPr>
          <w:ilvl w:val="0"/>
          <w:numId w:val="111"/>
        </w:numPr>
        <w:spacing w:after="60"/>
        <w:ind w:left="1080"/>
      </w:pPr>
      <w:r w:rsidRPr="004F5EFA">
        <w:rPr>
          <w:i/>
        </w:rPr>
        <w:t>Engineered Fuel (EF)</w:t>
      </w:r>
      <w:r w:rsidRPr="004F5EFA">
        <w:t xml:space="preserve"> is engineered to have targeted, consistent fuel properties such as: calorific value, moisture, particle size, ash content, and volatility.  The specific targeted properties are established based on available alternative fuel material supply and are carefully controlled through blending of non-hazardous combustible materials or through separation of non-hazardous </w:t>
      </w:r>
      <w:r w:rsidRPr="004F5EFA">
        <w:lastRenderedPageBreak/>
        <w:t xml:space="preserve">incombustible materials from combustible materials (mixes of any alternative fuels where the blending and processing may also include the addition of on-specification used oils or other non-hazardous liquids to ensure consistent and predictable fuel properties). </w:t>
      </w:r>
      <w:r w:rsidRPr="004F5EFA">
        <w:rPr>
          <w:i/>
        </w:rPr>
        <w:t xml:space="preserve"> </w:t>
      </w:r>
      <w:r w:rsidRPr="004F5EFA">
        <w:t xml:space="preserve">EF is engineered largely from the above materials and could consist of animal meal, automotive manufacturing byproducts, clean-up debris from natural disasters, processed municipal solid waste, dried/sanitized biosolids, paint filter cake, hospital materials (non-infectious), pharmaceuticals (expired prescriptions), cosmetics, and confiscated narcotics.  </w:t>
      </w:r>
    </w:p>
    <w:p w:rsidR="007539D2" w:rsidRPr="004F5EFA" w:rsidRDefault="007539D2" w:rsidP="00A837DE">
      <w:pPr>
        <w:spacing w:after="120"/>
        <w:ind w:left="720"/>
      </w:pPr>
      <w:r w:rsidRPr="004F5EFA">
        <w:t>[Rule 62-210.200(PTE), F.A.C.]</w:t>
      </w:r>
    </w:p>
    <w:p w:rsidR="007539D2" w:rsidRPr="00B3174A" w:rsidRDefault="00A837DE" w:rsidP="00F0759E">
      <w:pPr>
        <w:numPr>
          <w:ilvl w:val="0"/>
          <w:numId w:val="124"/>
        </w:numPr>
        <w:spacing w:after="60"/>
        <w:ind w:left="720" w:hanging="720"/>
      </w:pPr>
      <w:r w:rsidRPr="00B3174A">
        <w:rPr>
          <w:u w:val="single"/>
        </w:rPr>
        <w:t>Receiving AF</w:t>
      </w:r>
      <w:r w:rsidRPr="00B3174A">
        <w:t>.</w:t>
      </w:r>
      <w:r w:rsidR="007539D2" w:rsidRPr="00B3174A">
        <w:t xml:space="preserve">  For AF received at the plant, the permittee shall comply with the following requirements.</w:t>
      </w:r>
    </w:p>
    <w:p w:rsidR="007539D2" w:rsidRPr="00B3174A" w:rsidRDefault="007539D2" w:rsidP="00F0759E">
      <w:pPr>
        <w:numPr>
          <w:ilvl w:val="0"/>
          <w:numId w:val="117"/>
        </w:numPr>
        <w:spacing w:after="60"/>
        <w:ind w:left="1080"/>
      </w:pPr>
      <w:r w:rsidRPr="00B3174A">
        <w:t>All AF materials received at the plant shall be in covered trucks and/or enclosed containers.  When unloading and handing AF, the permittee shall take reasonable precautions to prevent fugitive dust emissions.</w:t>
      </w:r>
    </w:p>
    <w:p w:rsidR="007539D2" w:rsidRPr="00B3174A" w:rsidRDefault="007539D2" w:rsidP="00F0759E">
      <w:pPr>
        <w:numPr>
          <w:ilvl w:val="0"/>
          <w:numId w:val="117"/>
        </w:numPr>
        <w:spacing w:after="60"/>
        <w:ind w:left="1080"/>
      </w:pPr>
      <w:r w:rsidRPr="00B3174A">
        <w:t xml:space="preserve">The permittee shall record the amount the category/type and amount of each AF received. </w:t>
      </w:r>
    </w:p>
    <w:p w:rsidR="007539D2" w:rsidRPr="00B3174A" w:rsidRDefault="007539D2" w:rsidP="00F0759E">
      <w:pPr>
        <w:numPr>
          <w:ilvl w:val="0"/>
          <w:numId w:val="117"/>
        </w:numPr>
        <w:spacing w:after="60"/>
        <w:ind w:left="1080"/>
      </w:pPr>
      <w:r w:rsidRPr="00B3174A">
        <w:t>Each AF material received shall be sampled and analyzed in a manner consistently with industry standards for quality assurance and quality control to ensure that representative data is collected.  The permittee shall obtain the analytical results of a representative sample of the AF prior to the initial delivery, quarterly for the first year, and if the analysis meets permit requirements the frequency of sampling and analysis shall be annual every January thereafter, if that material is present.  All records and results of the analysis will be maintained at the facility as required for currently permitted fuels.</w:t>
      </w:r>
    </w:p>
    <w:p w:rsidR="007539D2" w:rsidRPr="00B3174A" w:rsidRDefault="007539D2" w:rsidP="00F0759E">
      <w:pPr>
        <w:numPr>
          <w:ilvl w:val="0"/>
          <w:numId w:val="117"/>
        </w:numPr>
        <w:spacing w:after="60"/>
        <w:ind w:left="1080"/>
      </w:pPr>
      <w:r w:rsidRPr="00B3174A">
        <w:t xml:space="preserve">Fuel Analyses Parameters:  The following information shall be included when reporting the analytical results for an AF:  higher heating value (Btu/lb) of AF; moisture, ash, volatiles, fixed carbon, sulfur and chlorine content (percent by weight); arsenic, beryllium, cadmium, chromium, lead, and mercury contents (ppm).  All concentrations are on a dry basis.  Reject roofing shingles, combusted separately as item 5.c. (Roofing Materials) and if included in item 5.j. (Engineered Fuel) shall include a certification from the manufacturer to be made without asbestos. </w:t>
      </w:r>
    </w:p>
    <w:p w:rsidR="00FD001B" w:rsidRPr="00B3174A" w:rsidRDefault="00FD001B" w:rsidP="00FD001B">
      <w:pPr>
        <w:spacing w:after="120"/>
        <w:ind w:left="720"/>
      </w:pPr>
      <w:r w:rsidRPr="00B3174A">
        <w:t>[Rules 62-296.320 and 62-4.070(3), F.A.C]</w:t>
      </w:r>
    </w:p>
    <w:p w:rsidR="007539D2" w:rsidRPr="00B3174A" w:rsidRDefault="00873468" w:rsidP="00F0759E">
      <w:pPr>
        <w:numPr>
          <w:ilvl w:val="0"/>
          <w:numId w:val="124"/>
        </w:numPr>
        <w:spacing w:after="60"/>
        <w:ind w:left="720" w:hanging="720"/>
      </w:pPr>
      <w:r w:rsidRPr="00B3174A">
        <w:rPr>
          <w:u w:val="single"/>
        </w:rPr>
        <w:t>Processed/Prepared AF</w:t>
      </w:r>
      <w:r w:rsidRPr="00B3174A">
        <w:t>.</w:t>
      </w:r>
      <w:r w:rsidR="00B3174A">
        <w:t xml:space="preserve">  The AF shall be stored:</w:t>
      </w:r>
    </w:p>
    <w:p w:rsidR="007539D2" w:rsidRPr="00B3174A" w:rsidRDefault="007539D2" w:rsidP="00F0759E">
      <w:pPr>
        <w:numPr>
          <w:ilvl w:val="0"/>
          <w:numId w:val="114"/>
        </w:numPr>
        <w:spacing w:after="60"/>
        <w:ind w:left="1080"/>
      </w:pPr>
      <w:r w:rsidRPr="00B3174A">
        <w:t>Under cover or in covered trailers, containers or buildings;</w:t>
      </w:r>
    </w:p>
    <w:p w:rsidR="007539D2" w:rsidRPr="00B3174A" w:rsidRDefault="007539D2" w:rsidP="00F0759E">
      <w:pPr>
        <w:numPr>
          <w:ilvl w:val="0"/>
          <w:numId w:val="114"/>
        </w:numPr>
        <w:spacing w:after="60"/>
        <w:ind w:left="1080"/>
      </w:pPr>
      <w:r w:rsidRPr="00B3174A">
        <w:t>On top of a paved or compacted clay surface; and</w:t>
      </w:r>
    </w:p>
    <w:p w:rsidR="007539D2" w:rsidRPr="00B3174A" w:rsidRDefault="007539D2" w:rsidP="00F0759E">
      <w:pPr>
        <w:numPr>
          <w:ilvl w:val="0"/>
          <w:numId w:val="114"/>
        </w:numPr>
        <w:spacing w:after="60"/>
        <w:ind w:left="1080"/>
      </w:pPr>
      <w:r w:rsidRPr="00B3174A">
        <w:t>By Best Management Practices to promote containment and prevent contamination of air, water and soil.</w:t>
      </w:r>
    </w:p>
    <w:p w:rsidR="007539D2" w:rsidRPr="00B3174A" w:rsidRDefault="007539D2" w:rsidP="00CB74D0">
      <w:pPr>
        <w:spacing w:after="120"/>
        <w:ind w:left="720"/>
      </w:pPr>
      <w:r w:rsidRPr="00B3174A">
        <w:t>[Rules 62-4.070(3) and 62-296.320, F.A.C.]</w:t>
      </w:r>
    </w:p>
    <w:p w:rsidR="007539D2" w:rsidRPr="00B3174A" w:rsidRDefault="00873468" w:rsidP="00F0759E">
      <w:pPr>
        <w:numPr>
          <w:ilvl w:val="0"/>
          <w:numId w:val="124"/>
        </w:numPr>
        <w:spacing w:after="60"/>
        <w:ind w:left="720" w:hanging="720"/>
        <w:rPr>
          <w:u w:val="single"/>
        </w:rPr>
      </w:pPr>
      <w:r w:rsidRPr="00B3174A">
        <w:rPr>
          <w:u w:val="single"/>
        </w:rPr>
        <w:t>On-Specification Used Oil.</w:t>
      </w:r>
      <w:r w:rsidR="007539D2" w:rsidRPr="00B3174A">
        <w:rPr>
          <w:u w:val="single"/>
        </w:rPr>
        <w:t xml:space="preserve">  The on-specification used oil shall not exceed the following allo</w:t>
      </w:r>
      <w:r w:rsidR="00B3174A">
        <w:rPr>
          <w:u w:val="single"/>
        </w:rPr>
        <w:t>wable levels and specifications</w:t>
      </w:r>
      <w:r w:rsidR="00B3174A" w:rsidRPr="00B3174A">
        <w:t>.</w:t>
      </w:r>
    </w:p>
    <w:tbl>
      <w:tblPr>
        <w:tblW w:w="2849" w:type="pct"/>
        <w:tblInd w:w="73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611"/>
        <w:gridCol w:w="3150"/>
      </w:tblGrid>
      <w:tr w:rsidR="007539D2" w:rsidRPr="00B3174A" w:rsidTr="00CB74D0">
        <w:tc>
          <w:tcPr>
            <w:tcW w:w="2266" w:type="pct"/>
            <w:tcBorders>
              <w:top w:val="single" w:sz="4" w:space="0" w:color="000000"/>
              <w:left w:val="single" w:sz="4" w:space="0" w:color="000000"/>
              <w:bottom w:val="single" w:sz="4" w:space="0" w:color="000000"/>
              <w:right w:val="single" w:sz="4" w:space="0" w:color="000000"/>
            </w:tcBorders>
            <w:vAlign w:val="bottom"/>
            <w:hideMark/>
          </w:tcPr>
          <w:p w:rsidR="007539D2" w:rsidRPr="00B3174A" w:rsidRDefault="007539D2" w:rsidP="00CB74D0">
            <w:pPr>
              <w:spacing w:before="40" w:after="40"/>
              <w:rPr>
                <w:bCs/>
              </w:rPr>
            </w:pPr>
            <w:r w:rsidRPr="00B3174A">
              <w:rPr>
                <w:bCs/>
              </w:rPr>
              <w:t>Constituent/property</w:t>
            </w:r>
          </w:p>
        </w:tc>
        <w:tc>
          <w:tcPr>
            <w:tcW w:w="2734" w:type="pct"/>
            <w:tcBorders>
              <w:top w:val="single" w:sz="4" w:space="0" w:color="000000"/>
              <w:left w:val="single" w:sz="4" w:space="0" w:color="000000"/>
              <w:bottom w:val="single" w:sz="4" w:space="0" w:color="000000"/>
              <w:right w:val="single" w:sz="4" w:space="0" w:color="000000"/>
            </w:tcBorders>
            <w:vAlign w:val="bottom"/>
            <w:hideMark/>
          </w:tcPr>
          <w:p w:rsidR="007539D2" w:rsidRPr="00B3174A" w:rsidRDefault="007539D2" w:rsidP="00CB74D0">
            <w:pPr>
              <w:spacing w:before="40" w:after="40"/>
              <w:rPr>
                <w:bCs/>
              </w:rPr>
            </w:pPr>
            <w:r w:rsidRPr="00B3174A">
              <w:rPr>
                <w:bCs/>
              </w:rPr>
              <w:t>Allowable level</w:t>
            </w:r>
          </w:p>
        </w:tc>
      </w:tr>
      <w:tr w:rsidR="007539D2" w:rsidRPr="00B3174A" w:rsidTr="00CB74D0">
        <w:tc>
          <w:tcPr>
            <w:tcW w:w="2266"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Arsenic</w:t>
            </w:r>
          </w:p>
        </w:tc>
        <w:tc>
          <w:tcPr>
            <w:tcW w:w="2734"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5 ppm maximum</w:t>
            </w:r>
          </w:p>
        </w:tc>
      </w:tr>
      <w:tr w:rsidR="007539D2" w:rsidRPr="00B3174A" w:rsidTr="00CB74D0">
        <w:tc>
          <w:tcPr>
            <w:tcW w:w="2266"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Cadmium</w:t>
            </w:r>
          </w:p>
        </w:tc>
        <w:tc>
          <w:tcPr>
            <w:tcW w:w="2734"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2 ppm maximum</w:t>
            </w:r>
          </w:p>
        </w:tc>
      </w:tr>
      <w:tr w:rsidR="007539D2" w:rsidRPr="00B3174A" w:rsidTr="00CB74D0">
        <w:tc>
          <w:tcPr>
            <w:tcW w:w="2266"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Chromium</w:t>
            </w:r>
          </w:p>
        </w:tc>
        <w:tc>
          <w:tcPr>
            <w:tcW w:w="2734"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10 ppm maximum</w:t>
            </w:r>
          </w:p>
        </w:tc>
      </w:tr>
      <w:tr w:rsidR="007539D2" w:rsidRPr="00B3174A" w:rsidTr="00CB74D0">
        <w:tc>
          <w:tcPr>
            <w:tcW w:w="2266"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Lead</w:t>
            </w:r>
          </w:p>
        </w:tc>
        <w:tc>
          <w:tcPr>
            <w:tcW w:w="2734"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100 ppm maximum</w:t>
            </w:r>
          </w:p>
        </w:tc>
      </w:tr>
      <w:tr w:rsidR="007539D2" w:rsidRPr="00B3174A" w:rsidTr="00CB74D0">
        <w:tc>
          <w:tcPr>
            <w:tcW w:w="2266"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Flash point</w:t>
            </w:r>
          </w:p>
        </w:tc>
        <w:tc>
          <w:tcPr>
            <w:tcW w:w="2734"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100 °F minimum</w:t>
            </w:r>
          </w:p>
        </w:tc>
      </w:tr>
      <w:tr w:rsidR="007539D2" w:rsidRPr="00B3174A" w:rsidTr="00CB74D0">
        <w:tc>
          <w:tcPr>
            <w:tcW w:w="2266" w:type="pct"/>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7539D2" w:rsidRPr="00B3174A" w:rsidRDefault="007539D2" w:rsidP="00CB74D0">
            <w:pPr>
              <w:spacing w:before="40" w:after="40"/>
            </w:pPr>
            <w:r w:rsidRPr="00B3174A">
              <w:lastRenderedPageBreak/>
              <w:t>Total halogens</w:t>
            </w:r>
          </w:p>
        </w:tc>
        <w:tc>
          <w:tcPr>
            <w:tcW w:w="2734" w:type="pct"/>
            <w:tcBorders>
              <w:top w:val="single" w:sz="4" w:space="0" w:color="000000"/>
              <w:left w:val="single" w:sz="4" w:space="0" w:color="000000"/>
              <w:bottom w:val="single" w:sz="4" w:space="0" w:color="000000"/>
              <w:right w:val="single" w:sz="4" w:space="0" w:color="000000"/>
            </w:tcBorders>
            <w:hideMark/>
          </w:tcPr>
          <w:p w:rsidR="007539D2" w:rsidRPr="00B3174A" w:rsidRDefault="007539D2" w:rsidP="00CB74D0">
            <w:pPr>
              <w:spacing w:before="40" w:after="40"/>
            </w:pPr>
            <w:r w:rsidRPr="00B3174A">
              <w:t>4,000 ppm maximum</w:t>
            </w:r>
          </w:p>
        </w:tc>
      </w:tr>
    </w:tbl>
    <w:p w:rsidR="007539D2" w:rsidRPr="00B3174A" w:rsidRDefault="00CB74D0" w:rsidP="00CB74D0">
      <w:pPr>
        <w:spacing w:before="60" w:after="60"/>
        <w:ind w:left="720"/>
      </w:pPr>
      <w:r w:rsidRPr="00B3174A">
        <w:t>NOTES:</w:t>
      </w:r>
    </w:p>
    <w:p w:rsidR="007539D2" w:rsidRPr="00B3174A" w:rsidRDefault="007539D2" w:rsidP="00CB74D0">
      <w:pPr>
        <w:pStyle w:val="ListParagraph"/>
        <w:numPr>
          <w:ilvl w:val="1"/>
          <w:numId w:val="10"/>
        </w:numPr>
        <w:tabs>
          <w:tab w:val="clear" w:pos="2160"/>
        </w:tabs>
        <w:spacing w:after="60"/>
        <w:ind w:left="1080"/>
      </w:pPr>
      <w:r w:rsidRPr="00B3174A">
        <w:t>Applicable standards for the burning of used oil containing PCBs are imposed by 40 CFR 761.20(e).</w:t>
      </w:r>
    </w:p>
    <w:p w:rsidR="007539D2" w:rsidRPr="00B3174A" w:rsidRDefault="007539D2" w:rsidP="00CB74D0">
      <w:pPr>
        <w:pStyle w:val="ListParagraph"/>
        <w:numPr>
          <w:ilvl w:val="1"/>
          <w:numId w:val="10"/>
        </w:numPr>
        <w:tabs>
          <w:tab w:val="clear" w:pos="2160"/>
        </w:tabs>
        <w:spacing w:after="60"/>
        <w:ind w:left="1080"/>
      </w:pPr>
      <w:r w:rsidRPr="00B3174A">
        <w:t>The allowable levels do not apply to mixtures of used oil and hazardous waste that continue to be regulated as hazardous waste (see 40 CFR 279.10(b)).</w:t>
      </w:r>
    </w:p>
    <w:p w:rsidR="007539D2" w:rsidRPr="00B3174A" w:rsidRDefault="007539D2" w:rsidP="00CB74D0">
      <w:pPr>
        <w:pStyle w:val="ListParagraph"/>
        <w:numPr>
          <w:ilvl w:val="1"/>
          <w:numId w:val="10"/>
        </w:numPr>
        <w:tabs>
          <w:tab w:val="clear" w:pos="2160"/>
        </w:tabs>
        <w:spacing w:after="60"/>
        <w:ind w:left="1080"/>
      </w:pPr>
      <w:r w:rsidRPr="00B3174A">
        <w:t>Used oil containing more than 1,000 ppm total halogens is presumed to be a hazardous waste under the rebuttable presumption provided under 40 CFR 279.10(b)(1).  Such used oil is subject to 40 CFR 266 subpart H when burned for energy recovery unless the presumption of mixing can be successfully rebutted.</w:t>
      </w:r>
    </w:p>
    <w:p w:rsidR="007539D2" w:rsidRPr="00B3174A" w:rsidRDefault="007539D2" w:rsidP="00F0759E">
      <w:pPr>
        <w:numPr>
          <w:ilvl w:val="0"/>
          <w:numId w:val="121"/>
        </w:numPr>
        <w:spacing w:after="60"/>
      </w:pPr>
      <w:r w:rsidRPr="00B3174A">
        <w:rPr>
          <w:i/>
        </w:rPr>
        <w:t>Records</w:t>
      </w:r>
      <w:r w:rsidRPr="00B3174A">
        <w:t>:  The quantity of used oil accepted and the date of acceptance.</w:t>
      </w:r>
    </w:p>
    <w:p w:rsidR="007539D2" w:rsidRPr="00B3174A" w:rsidRDefault="007539D2" w:rsidP="00F0759E">
      <w:pPr>
        <w:numPr>
          <w:ilvl w:val="0"/>
          <w:numId w:val="121"/>
        </w:numPr>
        <w:spacing w:after="60"/>
      </w:pPr>
      <w:r w:rsidRPr="00B3174A">
        <w:rPr>
          <w:i/>
        </w:rPr>
        <w:t>Retention of Records</w:t>
      </w:r>
      <w:r w:rsidRPr="00B3174A">
        <w:t>:  All records shall be maintained for at least 3 years.</w:t>
      </w:r>
    </w:p>
    <w:p w:rsidR="007539D2" w:rsidRPr="00B3174A" w:rsidRDefault="007539D2" w:rsidP="00CB74D0">
      <w:pPr>
        <w:spacing w:after="120"/>
        <w:ind w:left="720"/>
      </w:pPr>
      <w:r w:rsidRPr="00B3174A">
        <w:t>[Rule Rule 62-710, F.A.C. and 40 CFR 279 Subpart B]</w:t>
      </w:r>
    </w:p>
    <w:p w:rsidR="007539D2" w:rsidRPr="00B3174A" w:rsidRDefault="00B3174A" w:rsidP="00F0759E">
      <w:pPr>
        <w:numPr>
          <w:ilvl w:val="0"/>
          <w:numId w:val="124"/>
        </w:numPr>
        <w:spacing w:after="60"/>
        <w:ind w:left="720" w:hanging="720"/>
      </w:pPr>
      <w:r w:rsidRPr="00B3174A">
        <w:rPr>
          <w:u w:val="single"/>
        </w:rPr>
        <w:t>Off-Specification Used Oil</w:t>
      </w:r>
      <w:r w:rsidR="00873468" w:rsidRPr="00B3174A">
        <w:t>.</w:t>
      </w:r>
      <w:r>
        <w:t xml:space="preserve"> </w:t>
      </w:r>
      <w:r w:rsidR="007539D2" w:rsidRPr="00B3174A">
        <w:t xml:space="preserve"> The off-specification used oil shall meet the requirements of 40 CFR 279 Subpart G including the following.</w:t>
      </w:r>
    </w:p>
    <w:p w:rsidR="007539D2" w:rsidRPr="00B3174A" w:rsidRDefault="007539D2" w:rsidP="00F0759E">
      <w:pPr>
        <w:numPr>
          <w:ilvl w:val="0"/>
          <w:numId w:val="122"/>
        </w:numPr>
        <w:spacing w:after="60"/>
      </w:pPr>
      <w:r w:rsidRPr="00B3174A">
        <w:rPr>
          <w:i/>
        </w:rPr>
        <w:t>Total Halogen Content</w:t>
      </w:r>
      <w:r w:rsidRPr="00B3174A">
        <w:t>:  The total halogen content shall be below 1,000 ppm.</w:t>
      </w:r>
    </w:p>
    <w:p w:rsidR="007539D2" w:rsidRPr="00B3174A" w:rsidRDefault="007539D2" w:rsidP="00F0759E">
      <w:pPr>
        <w:numPr>
          <w:ilvl w:val="0"/>
          <w:numId w:val="122"/>
        </w:numPr>
        <w:spacing w:after="60"/>
      </w:pPr>
      <w:r w:rsidRPr="00B3174A">
        <w:rPr>
          <w:i/>
        </w:rPr>
        <w:t>Records</w:t>
      </w:r>
      <w:r w:rsidRPr="00B3174A">
        <w:t>:  The quantity of used oil accepted and the date of acceptance.</w:t>
      </w:r>
    </w:p>
    <w:p w:rsidR="007539D2" w:rsidRPr="00B3174A" w:rsidRDefault="007539D2" w:rsidP="00F0759E">
      <w:pPr>
        <w:numPr>
          <w:ilvl w:val="0"/>
          <w:numId w:val="122"/>
        </w:numPr>
        <w:spacing w:after="60"/>
      </w:pPr>
      <w:r w:rsidRPr="00B3174A">
        <w:rPr>
          <w:i/>
        </w:rPr>
        <w:t>Retention of Records</w:t>
      </w:r>
      <w:r w:rsidRPr="00B3174A">
        <w:t>:  All records shall be maintained for at least 3 years.</w:t>
      </w:r>
    </w:p>
    <w:p w:rsidR="007539D2" w:rsidRPr="00B3174A" w:rsidRDefault="007539D2" w:rsidP="00E70FB4">
      <w:pPr>
        <w:spacing w:after="120"/>
        <w:ind w:left="720"/>
      </w:pPr>
      <w:r w:rsidRPr="00B3174A">
        <w:t>[Rule 62-710, F.A.C. and 40 CFR 279 Subpart G]</w:t>
      </w:r>
    </w:p>
    <w:p w:rsidR="007539D2" w:rsidRPr="00B3174A" w:rsidRDefault="007539D2" w:rsidP="00F0759E">
      <w:pPr>
        <w:numPr>
          <w:ilvl w:val="0"/>
          <w:numId w:val="124"/>
        </w:numPr>
        <w:spacing w:after="60"/>
        <w:ind w:left="720" w:hanging="720"/>
      </w:pPr>
      <w:r w:rsidRPr="00B3174A">
        <w:rPr>
          <w:u w:val="single"/>
        </w:rPr>
        <w:t xml:space="preserve">Shakedown </w:t>
      </w:r>
      <w:r w:rsidR="00873468" w:rsidRPr="00B3174A">
        <w:rPr>
          <w:u w:val="single"/>
        </w:rPr>
        <w:t>of Equipment and AF Assessments</w:t>
      </w:r>
      <w:r w:rsidR="00873468" w:rsidRPr="00B3174A">
        <w:t>.</w:t>
      </w:r>
      <w:r w:rsidRPr="00B3174A">
        <w:t xml:space="preserve">  The permittee shall comply with the emissions standards and terms of all valid air permits during shakedown of the equipment allowed under Specific Condition 2 and AF assessments.  </w:t>
      </w:r>
    </w:p>
    <w:p w:rsidR="007539D2" w:rsidRPr="00B3174A" w:rsidRDefault="007539D2" w:rsidP="00F0759E">
      <w:pPr>
        <w:numPr>
          <w:ilvl w:val="0"/>
          <w:numId w:val="112"/>
        </w:numPr>
        <w:spacing w:after="60"/>
        <w:ind w:left="1080"/>
      </w:pPr>
      <w:r w:rsidRPr="00B3174A">
        <w:rPr>
          <w:i/>
        </w:rPr>
        <w:t>Equipment Shakedown</w:t>
      </w:r>
      <w:r w:rsidR="00E70FB4" w:rsidRPr="00B3174A">
        <w:t>.</w:t>
      </w:r>
      <w:r w:rsidRPr="00B3174A">
        <w:t xml:space="preserve">  After completing the construction of each system listed in Specific Condition 2, the permittee is authorized 90 operational days irrespective of fuel fired to ensure proper installation as well as develop good operating practices for the AF resulting in steady operation of the kiln system.</w:t>
      </w:r>
    </w:p>
    <w:p w:rsidR="007539D2" w:rsidRPr="00B3174A" w:rsidRDefault="007539D2" w:rsidP="00F0759E">
      <w:pPr>
        <w:numPr>
          <w:ilvl w:val="0"/>
          <w:numId w:val="112"/>
        </w:numPr>
        <w:spacing w:after="120"/>
        <w:ind w:left="1080"/>
      </w:pPr>
      <w:r w:rsidRPr="00B3174A">
        <w:rPr>
          <w:i/>
        </w:rPr>
        <w:t>AF Assessments</w:t>
      </w:r>
      <w:r w:rsidR="00E70FB4" w:rsidRPr="00B3174A">
        <w:t>.</w:t>
      </w:r>
      <w:r w:rsidRPr="00B3174A">
        <w:t xml:space="preserve">  For each category of AF, the permittee is authorized 60 operational days to introduce new AF into either the main kiln burner system or the precalciner/calciner to develop good operating practices for normal kiln system operation.</w:t>
      </w:r>
    </w:p>
    <w:p w:rsidR="007539D2" w:rsidRPr="00B3174A" w:rsidRDefault="007539D2" w:rsidP="00E70FB4">
      <w:pPr>
        <w:spacing w:after="120"/>
        <w:ind w:left="810"/>
      </w:pPr>
      <w:r w:rsidRPr="00B3174A">
        <w:t>The Division of Air Resource Management may approve a written request by the permittee for an additional shakedown and assessment periods due to specific extenuating circumstances.  [Rule 62-4.070(3), F.A.C.]</w:t>
      </w:r>
    </w:p>
    <w:p w:rsidR="007539D2" w:rsidRPr="00B3174A" w:rsidRDefault="00873468" w:rsidP="00F0759E">
      <w:pPr>
        <w:numPr>
          <w:ilvl w:val="0"/>
          <w:numId w:val="124"/>
        </w:numPr>
        <w:spacing w:after="60"/>
        <w:ind w:left="720" w:hanging="720"/>
      </w:pPr>
      <w:r w:rsidRPr="00B3174A">
        <w:rPr>
          <w:u w:val="single"/>
        </w:rPr>
        <w:t>Operation</w:t>
      </w:r>
      <w:r w:rsidRPr="00B3174A">
        <w:t>.</w:t>
      </w:r>
      <w:r w:rsidR="007539D2" w:rsidRPr="00B3174A">
        <w:t xml:space="preserve">  Alternative fuels shall only be fired once the kiln has achieved normal operation, temperatures and production (i.e., when raw materials are introduced).  [Rule 62-4.070(3), F.A.C.]</w:t>
      </w:r>
    </w:p>
    <w:p w:rsidR="007539D2" w:rsidRPr="00B3174A" w:rsidRDefault="007539D2" w:rsidP="00F0759E">
      <w:pPr>
        <w:numPr>
          <w:ilvl w:val="0"/>
          <w:numId w:val="115"/>
        </w:numPr>
        <w:spacing w:after="60"/>
        <w:ind w:left="1080"/>
      </w:pPr>
      <w:r w:rsidRPr="00B3174A">
        <w:t>AF shall be introduced only in the high-temperature combustion zones of the main kiln burner, the precalciner burner or appropriate secondary firing points in the precalciner/preheater.</w:t>
      </w:r>
    </w:p>
    <w:p w:rsidR="007539D2" w:rsidRPr="00B3174A" w:rsidRDefault="007539D2" w:rsidP="00F0759E">
      <w:pPr>
        <w:numPr>
          <w:ilvl w:val="0"/>
          <w:numId w:val="115"/>
        </w:numPr>
        <w:spacing w:after="60"/>
        <w:ind w:left="1080"/>
      </w:pPr>
      <w:r w:rsidRPr="00B3174A">
        <w:t>The Permittee shall make every effort during the shakedown and assessment periods to promote efficient combustion and minimize emissions impacts.</w:t>
      </w:r>
    </w:p>
    <w:p w:rsidR="007539D2" w:rsidRPr="00B3174A" w:rsidRDefault="007539D2" w:rsidP="00F0759E">
      <w:pPr>
        <w:numPr>
          <w:ilvl w:val="0"/>
          <w:numId w:val="115"/>
        </w:numPr>
        <w:spacing w:after="120"/>
        <w:ind w:left="1080"/>
      </w:pPr>
      <w:r w:rsidRPr="00B3174A">
        <w:t xml:space="preserve">Operators shall discontinue firing AF if one of the CEMS, COMS or other continuous monitors indicates a non-compliance issue related to alternative fuels.  [Rule 62-204.800, F.A.C. and 40 CFR 60 Appendix A; and 40 CFR 63.1349, 1350 and 1354] </w:t>
      </w:r>
    </w:p>
    <w:p w:rsidR="007539D2" w:rsidRPr="004D488A" w:rsidRDefault="007539D2" w:rsidP="00F0759E">
      <w:pPr>
        <w:numPr>
          <w:ilvl w:val="0"/>
          <w:numId w:val="124"/>
        </w:numPr>
        <w:spacing w:after="120"/>
        <w:ind w:left="720" w:hanging="720"/>
      </w:pPr>
      <w:r w:rsidRPr="004D488A">
        <w:rPr>
          <w:u w:val="single"/>
        </w:rPr>
        <w:t xml:space="preserve">NESHAP 40 </w:t>
      </w:r>
      <w:r w:rsidR="00873468" w:rsidRPr="004D488A">
        <w:rPr>
          <w:u w:val="single"/>
        </w:rPr>
        <w:t>CFR 61 Requirements - Subpart A</w:t>
      </w:r>
      <w:r w:rsidR="00873468" w:rsidRPr="004D488A">
        <w:t>.</w:t>
      </w:r>
      <w:r w:rsidRPr="004D488A">
        <w:t xml:space="preserve">  When combusting biosolids the permittee shall comply with all applicable requirements of 40 CFR 61, Subpart A, General Provisions, which have been adopted </w:t>
      </w:r>
      <w:r w:rsidRPr="004D488A">
        <w:lastRenderedPageBreak/>
        <w:t>by reference in Rule 62-204.800(10)(d), F.A.C., except for 40 CFR 61.08 and except that the Secretary is not the Administrator for the purposes of 40 CFR 61.04, 40 CFR 61.11, and 40 CFR 61.18.  In lieu of the process set forth in 40 CFR 61.08, the Department will follow the permit processing procedures of Rule 62-4.055, F.A.C.  When combusting biosolids the permittee shall comply with all applicable provisions of Appendix C. 40 CFR 61 Subpart A - General Provisions included with this permit.  [Rule 62-204.800(10)(d), F.A.C.]</w:t>
      </w:r>
    </w:p>
    <w:p w:rsidR="007539D2" w:rsidRPr="004D488A" w:rsidRDefault="007539D2" w:rsidP="006853BA">
      <w:pPr>
        <w:numPr>
          <w:ilvl w:val="0"/>
          <w:numId w:val="124"/>
        </w:numPr>
        <w:spacing w:after="60"/>
        <w:ind w:left="720" w:hanging="720"/>
      </w:pPr>
      <w:r w:rsidRPr="004D488A">
        <w:rPr>
          <w:u w:val="single"/>
        </w:rPr>
        <w:t>M</w:t>
      </w:r>
      <w:r w:rsidR="00873468" w:rsidRPr="004D488A">
        <w:rPr>
          <w:u w:val="single"/>
        </w:rPr>
        <w:t>ercury Emissions from Biosolids</w:t>
      </w:r>
      <w:r w:rsidR="00873468" w:rsidRPr="004D488A">
        <w:t>.</w:t>
      </w:r>
      <w:r w:rsidRPr="004D488A">
        <w:t xml:space="preserve">  The permitted maximum allowable emission rate for mercury is 7.1 pounds per 24-hour period.  [Rule 62-204.800(10)(d), F.A.C. and 40 CFR 61.52]</w:t>
      </w:r>
    </w:p>
    <w:p w:rsidR="007539D2" w:rsidRPr="004D488A" w:rsidRDefault="007539D2" w:rsidP="00E70FB4">
      <w:pPr>
        <w:spacing w:after="120"/>
        <w:ind w:left="720"/>
        <w:rPr>
          <w:bCs/>
        </w:rPr>
      </w:pPr>
      <w:r w:rsidRPr="004D488A">
        <w:rPr>
          <w:bCs/>
        </w:rPr>
        <w:t>M</w:t>
      </w:r>
      <w:r w:rsidRPr="004D488A">
        <w:t xml:space="preserve">ercury emissions shall be determined by sampling/analysis and material balance as specified in the Title V air operation permit.  The default value for the mercury content of tires and TDF shall be 0.0081 µg/g; no additional sampling/analysis is required.  </w:t>
      </w:r>
      <w:r w:rsidRPr="004D488A">
        <w:rPr>
          <w:bCs/>
        </w:rPr>
        <w:t>[Rule 62-4.070(3), F.A.C.]</w:t>
      </w:r>
    </w:p>
    <w:p w:rsidR="007539D2" w:rsidRPr="004D488A" w:rsidRDefault="00873468" w:rsidP="00F0759E">
      <w:pPr>
        <w:numPr>
          <w:ilvl w:val="0"/>
          <w:numId w:val="124"/>
        </w:numPr>
        <w:spacing w:after="60"/>
        <w:ind w:left="720" w:hanging="720"/>
      </w:pPr>
      <w:r w:rsidRPr="004D488A">
        <w:rPr>
          <w:u w:val="single"/>
        </w:rPr>
        <w:t>Compliance Stack Tests</w:t>
      </w:r>
      <w:r w:rsidRPr="004D488A">
        <w:t>.</w:t>
      </w:r>
      <w:r w:rsidR="007539D2" w:rsidRPr="004D488A">
        <w:t xml:space="preserve">  The required stack tests for PM and dioxins/furans shall be conducted while firing an AF that has completed the AF assessment period.  [Rule 62-297.310(7)(a)4, F.A.C.] </w:t>
      </w:r>
    </w:p>
    <w:p w:rsidR="007539D2" w:rsidRPr="004D488A" w:rsidRDefault="007539D2" w:rsidP="00F55AFB">
      <w:pPr>
        <w:spacing w:after="120"/>
        <w:ind w:left="720"/>
        <w:rPr>
          <w:i/>
        </w:rPr>
      </w:pPr>
      <w:r w:rsidRPr="004D488A">
        <w:rPr>
          <w:i/>
        </w:rPr>
        <w:t>{Permitting note: These emissions are not expected to be affected by alternative fuels.}</w:t>
      </w:r>
    </w:p>
    <w:p w:rsidR="007539D2" w:rsidRPr="004D488A" w:rsidRDefault="00873468" w:rsidP="00F0759E">
      <w:pPr>
        <w:numPr>
          <w:ilvl w:val="0"/>
          <w:numId w:val="124"/>
        </w:numPr>
        <w:spacing w:after="120"/>
        <w:ind w:left="720" w:hanging="720"/>
      </w:pPr>
      <w:r w:rsidRPr="004D488A">
        <w:rPr>
          <w:bCs/>
          <w:u w:val="single"/>
        </w:rPr>
        <w:t>Sampling Criteria</w:t>
      </w:r>
      <w:r w:rsidRPr="004D488A">
        <w:rPr>
          <w:bCs/>
        </w:rPr>
        <w:t>.</w:t>
      </w:r>
      <w:r w:rsidR="007539D2" w:rsidRPr="004D488A">
        <w:rPr>
          <w:bCs/>
        </w:rPr>
        <w:t xml:space="preserve">  Each AF material received shall be sampled and analyzed in a manner consistent with industry standards for quality assurance and quality control to ensure that representative data is collected.  At a minimum, the frequency of sampling and analysis shall be consistent with the frequency of sampling and analysis of coal.  All records and results of the analysis shall be maintained at the facility as required for currently permitted fuels.  [Rule 62-4.070(3), F.A.C.]</w:t>
      </w:r>
    </w:p>
    <w:p w:rsidR="007539D2" w:rsidRPr="004D488A" w:rsidRDefault="007539D2" w:rsidP="00F0759E">
      <w:pPr>
        <w:numPr>
          <w:ilvl w:val="0"/>
          <w:numId w:val="124"/>
        </w:numPr>
        <w:spacing w:after="120"/>
        <w:ind w:left="720" w:hanging="720"/>
      </w:pPr>
      <w:r w:rsidRPr="004D488A">
        <w:rPr>
          <w:u w:val="single"/>
        </w:rPr>
        <w:t>AF Assessment and Analytical Methods</w:t>
      </w:r>
      <w:r w:rsidR="00873468" w:rsidRPr="004D488A">
        <w:rPr>
          <w:bCs/>
        </w:rPr>
        <w:t>.</w:t>
      </w:r>
      <w:r w:rsidRPr="004D488A">
        <w:rPr>
          <w:bCs/>
        </w:rPr>
        <w:t xml:space="preserve">  The permittee shall use the following analytical methods to determine the composition of the AF.  </w:t>
      </w:r>
    </w:p>
    <w:tbl>
      <w:tblPr>
        <w:tblW w:w="9450" w:type="dxa"/>
        <w:tblInd w:w="828"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ook w:val="04A0"/>
      </w:tblPr>
      <w:tblGrid>
        <w:gridCol w:w="4320"/>
        <w:gridCol w:w="5130"/>
      </w:tblGrid>
      <w:tr w:rsidR="007539D2" w:rsidRPr="004D488A" w:rsidTr="00F55AFB">
        <w:trPr>
          <w:tblHeader/>
        </w:trPr>
        <w:tc>
          <w:tcPr>
            <w:tcW w:w="4320" w:type="dxa"/>
            <w:tcBorders>
              <w:top w:val="single" w:sz="12" w:space="0" w:color="000000"/>
              <w:bottom w:val="single" w:sz="12" w:space="0" w:color="000000"/>
            </w:tcBorders>
          </w:tcPr>
          <w:p w:rsidR="007539D2" w:rsidRPr="004D488A" w:rsidRDefault="007539D2" w:rsidP="00F55AFB">
            <w:pPr>
              <w:spacing w:before="40" w:after="40"/>
              <w:rPr>
                <w:bCs/>
              </w:rPr>
            </w:pPr>
            <w:r w:rsidRPr="004D488A">
              <w:rPr>
                <w:bCs/>
              </w:rPr>
              <w:t>Parameter</w:t>
            </w:r>
          </w:p>
        </w:tc>
        <w:tc>
          <w:tcPr>
            <w:tcW w:w="5130" w:type="dxa"/>
            <w:tcBorders>
              <w:top w:val="single" w:sz="12" w:space="0" w:color="000000"/>
              <w:bottom w:val="single" w:sz="12" w:space="0" w:color="000000"/>
            </w:tcBorders>
          </w:tcPr>
          <w:p w:rsidR="007539D2" w:rsidRPr="004D488A" w:rsidRDefault="007539D2" w:rsidP="00F55AFB">
            <w:pPr>
              <w:spacing w:before="40" w:after="40"/>
              <w:rPr>
                <w:bCs/>
              </w:rPr>
            </w:pPr>
            <w:r w:rsidRPr="004D488A">
              <w:rPr>
                <w:bCs/>
              </w:rPr>
              <w:t>Analytical Methods</w:t>
            </w:r>
          </w:p>
        </w:tc>
      </w:tr>
      <w:tr w:rsidR="007539D2" w:rsidRPr="004D488A" w:rsidTr="00F55AFB">
        <w:tc>
          <w:tcPr>
            <w:tcW w:w="4320" w:type="dxa"/>
            <w:tcBorders>
              <w:top w:val="single" w:sz="12" w:space="0" w:color="000000"/>
            </w:tcBorders>
          </w:tcPr>
          <w:p w:rsidR="007539D2" w:rsidRPr="004D488A" w:rsidRDefault="007539D2" w:rsidP="00F55AFB">
            <w:pPr>
              <w:spacing w:before="40" w:after="40"/>
              <w:rPr>
                <w:bCs/>
              </w:rPr>
            </w:pPr>
            <w:r w:rsidRPr="004D488A">
              <w:t>Moisture, Volatiles, Ash and Fixed Carbon</w:t>
            </w:r>
          </w:p>
        </w:tc>
        <w:tc>
          <w:tcPr>
            <w:tcW w:w="5130" w:type="dxa"/>
            <w:tcBorders>
              <w:top w:val="single" w:sz="12" w:space="0" w:color="000000"/>
            </w:tcBorders>
          </w:tcPr>
          <w:p w:rsidR="007539D2" w:rsidRPr="004D488A" w:rsidRDefault="007539D2" w:rsidP="00F55AFB">
            <w:pPr>
              <w:spacing w:before="40" w:after="40"/>
              <w:rPr>
                <w:bCs/>
              </w:rPr>
            </w:pPr>
            <w:r w:rsidRPr="004D488A">
              <w:t>Proximate Analysis appropriate for given fuel</w:t>
            </w:r>
          </w:p>
        </w:tc>
      </w:tr>
      <w:tr w:rsidR="007539D2" w:rsidRPr="004D488A" w:rsidTr="00F55AFB">
        <w:tc>
          <w:tcPr>
            <w:tcW w:w="4320" w:type="dxa"/>
          </w:tcPr>
          <w:p w:rsidR="007539D2" w:rsidRPr="004D488A" w:rsidRDefault="007539D2" w:rsidP="00F55AFB">
            <w:pPr>
              <w:spacing w:before="40" w:after="40"/>
              <w:rPr>
                <w:bCs/>
              </w:rPr>
            </w:pPr>
            <w:r w:rsidRPr="004D488A">
              <w:t>Carbon, Hydrogen, Nitrogen Sulfur and Oxygen</w:t>
            </w:r>
          </w:p>
        </w:tc>
        <w:tc>
          <w:tcPr>
            <w:tcW w:w="5130" w:type="dxa"/>
          </w:tcPr>
          <w:p w:rsidR="007539D2" w:rsidRPr="004D488A" w:rsidRDefault="007539D2" w:rsidP="00F55AFB">
            <w:pPr>
              <w:spacing w:before="40" w:after="40"/>
              <w:rPr>
                <w:bCs/>
              </w:rPr>
            </w:pPr>
            <w:r w:rsidRPr="004D488A">
              <w:rPr>
                <w:bCs/>
              </w:rPr>
              <w:t xml:space="preserve">Ultimate Analysis </w:t>
            </w:r>
            <w:r w:rsidRPr="004D488A">
              <w:t>appropriate for given fuel</w:t>
            </w:r>
          </w:p>
        </w:tc>
      </w:tr>
      <w:tr w:rsidR="007539D2" w:rsidRPr="004D488A" w:rsidTr="00F55AFB">
        <w:tc>
          <w:tcPr>
            <w:tcW w:w="4320" w:type="dxa"/>
          </w:tcPr>
          <w:p w:rsidR="007539D2" w:rsidRPr="004D488A" w:rsidRDefault="007539D2" w:rsidP="00F55AFB">
            <w:pPr>
              <w:spacing w:before="40" w:after="40"/>
              <w:rPr>
                <w:bCs/>
              </w:rPr>
            </w:pPr>
            <w:r w:rsidRPr="004D488A">
              <w:rPr>
                <w:bCs/>
              </w:rPr>
              <w:t>Heating Value</w:t>
            </w:r>
          </w:p>
        </w:tc>
        <w:tc>
          <w:tcPr>
            <w:tcW w:w="5130" w:type="dxa"/>
          </w:tcPr>
          <w:p w:rsidR="007539D2" w:rsidRPr="004D488A" w:rsidRDefault="007539D2" w:rsidP="00F55AFB">
            <w:pPr>
              <w:spacing w:before="40" w:after="40"/>
              <w:rPr>
                <w:bCs/>
              </w:rPr>
            </w:pPr>
            <w:r w:rsidRPr="004D488A">
              <w:rPr>
                <w:bCs/>
              </w:rPr>
              <w:t>ASTM E711 - 87(2004) Standard Test Method for Gross Calorific Value of Refuse-Derived Fuel by the Bomb Calorimeter, or</w:t>
            </w:r>
          </w:p>
          <w:p w:rsidR="007539D2" w:rsidRPr="004D488A" w:rsidRDefault="007539D2" w:rsidP="00F55AFB">
            <w:pPr>
              <w:spacing w:before="40" w:after="40"/>
              <w:rPr>
                <w:bCs/>
              </w:rPr>
            </w:pPr>
            <w:r w:rsidRPr="004D488A">
              <w:rPr>
                <w:bCs/>
              </w:rPr>
              <w:t>ASTM D5468 - 02(2007) Standard Test Method for Gross Calorific and Ash Value of Waste Materials, or</w:t>
            </w:r>
          </w:p>
          <w:p w:rsidR="007539D2" w:rsidRPr="004D488A" w:rsidRDefault="007539D2" w:rsidP="00F55AFB">
            <w:pPr>
              <w:spacing w:before="40" w:after="40"/>
              <w:rPr>
                <w:bCs/>
              </w:rPr>
            </w:pPr>
            <w:r w:rsidRPr="004D488A">
              <w:t>Proximate Analysis appropriate for given fuel</w:t>
            </w:r>
          </w:p>
        </w:tc>
      </w:tr>
      <w:tr w:rsidR="007539D2" w:rsidRPr="004D488A" w:rsidTr="00F55AFB">
        <w:tc>
          <w:tcPr>
            <w:tcW w:w="4320" w:type="dxa"/>
          </w:tcPr>
          <w:p w:rsidR="007539D2" w:rsidRPr="004D488A" w:rsidRDefault="007539D2" w:rsidP="00F55AFB">
            <w:pPr>
              <w:spacing w:before="40" w:after="40"/>
              <w:rPr>
                <w:bCs/>
              </w:rPr>
            </w:pPr>
            <w:r w:rsidRPr="004D488A">
              <w:rPr>
                <w:bCs/>
              </w:rPr>
              <w:t>Chlorine</w:t>
            </w:r>
          </w:p>
        </w:tc>
        <w:tc>
          <w:tcPr>
            <w:tcW w:w="5130" w:type="dxa"/>
          </w:tcPr>
          <w:p w:rsidR="007539D2" w:rsidRPr="004D488A" w:rsidRDefault="007539D2" w:rsidP="00F55AFB">
            <w:pPr>
              <w:spacing w:before="40" w:after="40"/>
              <w:rPr>
                <w:bCs/>
              </w:rPr>
            </w:pPr>
            <w:r w:rsidRPr="004D488A">
              <w:rPr>
                <w:bCs/>
              </w:rPr>
              <w:t>EPA SW-846 or EPA Method 9056</w:t>
            </w:r>
          </w:p>
        </w:tc>
      </w:tr>
      <w:tr w:rsidR="007539D2" w:rsidRPr="004D488A" w:rsidTr="00F55AFB">
        <w:tc>
          <w:tcPr>
            <w:tcW w:w="4320" w:type="dxa"/>
          </w:tcPr>
          <w:p w:rsidR="007539D2" w:rsidRPr="004D488A" w:rsidRDefault="007539D2" w:rsidP="00F55AFB">
            <w:pPr>
              <w:spacing w:before="40" w:after="40"/>
              <w:rPr>
                <w:bCs/>
              </w:rPr>
            </w:pPr>
            <w:r w:rsidRPr="004D488A">
              <w:t>Mercury</w:t>
            </w:r>
          </w:p>
        </w:tc>
        <w:tc>
          <w:tcPr>
            <w:tcW w:w="5130" w:type="dxa"/>
          </w:tcPr>
          <w:p w:rsidR="007539D2" w:rsidRPr="004D488A" w:rsidRDefault="007539D2" w:rsidP="00F55AFB">
            <w:pPr>
              <w:spacing w:before="40" w:after="40"/>
              <w:rPr>
                <w:bCs/>
              </w:rPr>
            </w:pPr>
            <w:r w:rsidRPr="004D488A">
              <w:t>EPA 7470A/7471A</w:t>
            </w:r>
          </w:p>
        </w:tc>
      </w:tr>
      <w:tr w:rsidR="007539D2" w:rsidRPr="004D488A" w:rsidTr="00F55AFB">
        <w:tc>
          <w:tcPr>
            <w:tcW w:w="4320" w:type="dxa"/>
            <w:tcBorders>
              <w:top w:val="single" w:sz="8" w:space="0" w:color="000000"/>
              <w:bottom w:val="single" w:sz="12" w:space="0" w:color="000000"/>
            </w:tcBorders>
          </w:tcPr>
          <w:p w:rsidR="007539D2" w:rsidRPr="004D488A" w:rsidRDefault="007539D2" w:rsidP="00F55AFB">
            <w:pPr>
              <w:spacing w:before="40" w:after="40"/>
            </w:pPr>
            <w:r w:rsidRPr="004D488A">
              <w:t>Other Metals</w:t>
            </w:r>
          </w:p>
        </w:tc>
        <w:tc>
          <w:tcPr>
            <w:tcW w:w="5130" w:type="dxa"/>
            <w:tcBorders>
              <w:top w:val="single" w:sz="8" w:space="0" w:color="000000"/>
              <w:bottom w:val="single" w:sz="12" w:space="0" w:color="000000"/>
            </w:tcBorders>
          </w:tcPr>
          <w:p w:rsidR="007539D2" w:rsidRPr="004D488A" w:rsidRDefault="007539D2" w:rsidP="00F55AFB">
            <w:pPr>
              <w:spacing w:before="40" w:after="40"/>
            </w:pPr>
            <w:r w:rsidRPr="004D488A">
              <w:rPr>
                <w:bCs/>
              </w:rPr>
              <w:t xml:space="preserve">EPA </w:t>
            </w:r>
            <w:r w:rsidRPr="004D488A">
              <w:t>SW-846 or EPA Method 6010B</w:t>
            </w:r>
          </w:p>
        </w:tc>
      </w:tr>
    </w:tbl>
    <w:p w:rsidR="007539D2" w:rsidRPr="004D488A" w:rsidRDefault="007539D2" w:rsidP="00F55AFB">
      <w:pPr>
        <w:spacing w:before="60" w:after="120"/>
        <w:ind w:left="720"/>
        <w:rPr>
          <w:bCs/>
        </w:rPr>
      </w:pPr>
      <w:r w:rsidRPr="004D488A">
        <w:rPr>
          <w:bCs/>
        </w:rPr>
        <w:t>Other equivalent methods may be used with prior written approval of the Division of Air Resource Management.  [Rule 62-4.070(3), F.A.C.]</w:t>
      </w:r>
    </w:p>
    <w:p w:rsidR="007539D2" w:rsidRPr="004D488A" w:rsidRDefault="00873468" w:rsidP="00F0759E">
      <w:pPr>
        <w:numPr>
          <w:ilvl w:val="0"/>
          <w:numId w:val="124"/>
        </w:numPr>
        <w:spacing w:after="120"/>
        <w:ind w:left="720" w:hanging="720"/>
      </w:pPr>
      <w:r w:rsidRPr="004D488A">
        <w:rPr>
          <w:bCs/>
          <w:u w:val="single"/>
        </w:rPr>
        <w:t>Sampling/Analysis by Permittee</w:t>
      </w:r>
      <w:r w:rsidRPr="004D488A">
        <w:rPr>
          <w:bCs/>
        </w:rPr>
        <w:t>.</w:t>
      </w:r>
      <w:r w:rsidR="007539D2" w:rsidRPr="004D488A">
        <w:rPr>
          <w:bCs/>
        </w:rPr>
        <w:t xml:space="preserve">  For each AF assessment, the permittee shall obtain analytical results of the AF as required in Condition 6, the operator shall take a representative as-fired sample of the AF and have it analyzed for the parameters listed in specific condition 6.d.  [Rule 62-4.070(3), F.A.C.]</w:t>
      </w:r>
    </w:p>
    <w:p w:rsidR="007539D2" w:rsidRPr="004D488A" w:rsidRDefault="007539D2" w:rsidP="00F0759E">
      <w:pPr>
        <w:numPr>
          <w:ilvl w:val="0"/>
          <w:numId w:val="124"/>
        </w:numPr>
        <w:spacing w:after="60"/>
        <w:ind w:left="720" w:hanging="720"/>
      </w:pPr>
      <w:r w:rsidRPr="004D488A">
        <w:rPr>
          <w:bCs/>
          <w:u w:val="single"/>
        </w:rPr>
        <w:t>T</w:t>
      </w:r>
      <w:r w:rsidR="00873468" w:rsidRPr="004D488A">
        <w:rPr>
          <w:bCs/>
          <w:u w:val="single"/>
        </w:rPr>
        <w:t>esting of Biosolids for Mercury</w:t>
      </w:r>
      <w:r w:rsidR="00873468" w:rsidRPr="004D488A">
        <w:rPr>
          <w:bCs/>
        </w:rPr>
        <w:t>.</w:t>
      </w:r>
      <w:r w:rsidRPr="004D488A">
        <w:t xml:space="preserve">  The permittee shall test biosolids unless a waiver of emission testing is obtained under 40 CFR 61.13 from the Department.  Such tests shall be conducted in accordance with the procedures set forth in 40 CFR 61 Subpart E as follows.</w:t>
      </w:r>
    </w:p>
    <w:p w:rsidR="007539D2" w:rsidRPr="004D488A" w:rsidRDefault="007539D2" w:rsidP="00F0759E">
      <w:pPr>
        <w:numPr>
          <w:ilvl w:val="0"/>
          <w:numId w:val="120"/>
        </w:numPr>
        <w:spacing w:after="60"/>
        <w:ind w:left="1080"/>
      </w:pPr>
      <w:r w:rsidRPr="004D488A">
        <w:lastRenderedPageBreak/>
        <w:t>The emission or sampling test shall be performed within 90 days of startup of firing biosolids per Method 101A or 105 in Appendix B to 40 CFR 61 Subpart E.  A total of three composite samples or as necessary shall be obtained within an operating period of 24 hours. When the 24-hour operating period is not continuous, the total sampling period shall not exceed 72 hours after the first grab sample is obtained. Samples shall not be exposed to any condition that may result in mercury contamination or loss.</w:t>
      </w:r>
    </w:p>
    <w:p w:rsidR="007539D2" w:rsidRPr="004D488A" w:rsidRDefault="007539D2" w:rsidP="00F0759E">
      <w:pPr>
        <w:numPr>
          <w:ilvl w:val="0"/>
          <w:numId w:val="120"/>
        </w:numPr>
        <w:spacing w:after="60"/>
        <w:ind w:left="1080"/>
      </w:pPr>
      <w:r w:rsidRPr="004D488A">
        <w:t xml:space="preserve"> The Department shall be notified at least 30 days prior to an emission or sampling test. </w:t>
      </w:r>
    </w:p>
    <w:p w:rsidR="007539D2" w:rsidRPr="004D488A" w:rsidRDefault="007539D2" w:rsidP="00F0759E">
      <w:pPr>
        <w:numPr>
          <w:ilvl w:val="0"/>
          <w:numId w:val="120"/>
        </w:numPr>
        <w:spacing w:after="60"/>
        <w:ind w:left="1080"/>
      </w:pPr>
      <w:r w:rsidRPr="004D488A">
        <w:t>The permittee shall take samples over such a period or periods as are necessary to determine accurately the maximum emissions which will occur in a 24-hour period.  No changes shall be made in the operation which would potentially increase emissions above the level determined by the most recent stack test, until the new emission level has been estimated by calculation and the results reported to the Department.</w:t>
      </w:r>
    </w:p>
    <w:p w:rsidR="007539D2" w:rsidRPr="004D488A" w:rsidRDefault="007539D2" w:rsidP="00F0759E">
      <w:pPr>
        <w:numPr>
          <w:ilvl w:val="0"/>
          <w:numId w:val="120"/>
        </w:numPr>
        <w:spacing w:after="60"/>
        <w:ind w:left="1080"/>
      </w:pPr>
      <w:r w:rsidRPr="004D488A">
        <w:t>All samples shall be analyzed and mercury emissions shall be determined within 30 days after the stack or sampling test.  Each determination shall be reported to the Department by a registered letter within 15 calendar days following the date such determination is completed.  Records of emission test results and other data needed to determine total emissions shall be retained at the source and shall be made available, for inspection by the Department, for a minimum of 2 years.</w:t>
      </w:r>
    </w:p>
    <w:p w:rsidR="007539D2" w:rsidRPr="004D488A" w:rsidRDefault="007539D2" w:rsidP="00F0759E">
      <w:pPr>
        <w:numPr>
          <w:ilvl w:val="0"/>
          <w:numId w:val="120"/>
        </w:numPr>
        <w:spacing w:after="60"/>
        <w:ind w:left="1080"/>
      </w:pPr>
      <w:r w:rsidRPr="004D488A">
        <w:t>The maximum 24-hour period biosolids firing rate shall be determined by use of a flow rate measurement device that can measure the mass rate of biosolids charged to the incinerator or dryer with an accuracy of ±5 percent over its operating range. Other methods of measuring biosolids mass charging rates may be used if they have received prior approval by the Department.</w:t>
      </w:r>
    </w:p>
    <w:p w:rsidR="007539D2" w:rsidRPr="004D488A" w:rsidRDefault="007539D2" w:rsidP="00F0759E">
      <w:pPr>
        <w:numPr>
          <w:ilvl w:val="0"/>
          <w:numId w:val="120"/>
        </w:numPr>
        <w:spacing w:after="60"/>
        <w:ind w:left="1080"/>
      </w:pPr>
      <w:r w:rsidRPr="004D488A">
        <w:t>If sampling is used, mercury emissions shall be determined by use of the following equation.</w:t>
      </w:r>
    </w:p>
    <w:p w:rsidR="00F55AFB" w:rsidRPr="00F55AFB" w:rsidRDefault="007539D2" w:rsidP="00F55AFB">
      <w:pPr>
        <w:spacing w:after="60"/>
        <w:ind w:left="720"/>
        <w:rPr>
          <w:highlight w:val="yellow"/>
          <w:u w:val="double"/>
        </w:rPr>
      </w:pPr>
      <w:r w:rsidRPr="004D488A">
        <w:rPr>
          <w:noProof/>
        </w:rPr>
        <w:drawing>
          <wp:inline distT="0" distB="0" distL="0" distR="0">
            <wp:extent cx="1143000" cy="419100"/>
            <wp:effectExtent l="19050" t="0" r="0" b="0"/>
            <wp:docPr id="41" name="Picture 41" descr="ec15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15no91"/>
                    <pic:cNvPicPr>
                      <a:picLocks noChangeAspect="1" noChangeArrowheads="1"/>
                    </pic:cNvPicPr>
                  </pic:nvPicPr>
                  <pic:blipFill>
                    <a:blip r:embed="rId37" cstate="print"/>
                    <a:srcRect/>
                    <a:stretch>
                      <a:fillRect/>
                    </a:stretch>
                  </pic:blipFill>
                  <pic:spPr bwMode="auto">
                    <a:xfrm>
                      <a:off x="0" y="0"/>
                      <a:ext cx="1143000" cy="419100"/>
                    </a:xfrm>
                    <a:prstGeom prst="rect">
                      <a:avLst/>
                    </a:prstGeom>
                    <a:noFill/>
                    <a:ln w="9525">
                      <a:noFill/>
                      <a:miter lim="800000"/>
                      <a:headEnd/>
                      <a:tailEnd/>
                    </a:ln>
                  </pic:spPr>
                </pic:pic>
              </a:graphicData>
            </a:graphic>
          </wp:inline>
        </w:drawing>
      </w:r>
    </w:p>
    <w:p w:rsidR="007539D2" w:rsidRPr="004D488A" w:rsidRDefault="007539D2" w:rsidP="00F55AFB">
      <w:pPr>
        <w:spacing w:after="60"/>
        <w:ind w:left="720"/>
      </w:pPr>
      <w:r w:rsidRPr="004D488A">
        <w:t>where:</w:t>
      </w:r>
    </w:p>
    <w:p w:rsidR="007539D2" w:rsidRPr="004D488A" w:rsidRDefault="007539D2" w:rsidP="00F55AFB">
      <w:pPr>
        <w:spacing w:after="60"/>
        <w:ind w:left="720"/>
      </w:pPr>
      <w:r w:rsidRPr="004D488A">
        <w:t>E</w:t>
      </w:r>
      <w:r w:rsidRPr="004D488A">
        <w:rPr>
          <w:vertAlign w:val="subscript"/>
        </w:rPr>
        <w:t xml:space="preserve">Hg </w:t>
      </w:r>
      <w:r w:rsidRPr="004D488A">
        <w:t>= Mercury emissions, g/day.</w:t>
      </w:r>
    </w:p>
    <w:p w:rsidR="007539D2" w:rsidRPr="004D488A" w:rsidRDefault="007539D2" w:rsidP="00F55AFB">
      <w:pPr>
        <w:spacing w:after="60"/>
        <w:ind w:left="720"/>
      </w:pPr>
      <w:r w:rsidRPr="004D488A">
        <w:t>M = Mercury concentration of biosolids on a dry solids basis, µg/g.</w:t>
      </w:r>
    </w:p>
    <w:p w:rsidR="007539D2" w:rsidRPr="004D488A" w:rsidRDefault="007539D2" w:rsidP="00F55AFB">
      <w:pPr>
        <w:spacing w:after="60"/>
        <w:ind w:left="720"/>
      </w:pPr>
      <w:r w:rsidRPr="004D488A">
        <w:t>Q = Biosolids changing rate, kg/day.</w:t>
      </w:r>
    </w:p>
    <w:p w:rsidR="007539D2" w:rsidRPr="004D488A" w:rsidRDefault="007539D2" w:rsidP="00F55AFB">
      <w:pPr>
        <w:spacing w:after="60"/>
        <w:ind w:left="720"/>
      </w:pPr>
      <w:r w:rsidRPr="004D488A">
        <w:t>F</w:t>
      </w:r>
      <w:r w:rsidRPr="004D488A">
        <w:rPr>
          <w:vertAlign w:val="subscript"/>
        </w:rPr>
        <w:t xml:space="preserve">sm </w:t>
      </w:r>
      <w:r w:rsidRPr="004D488A">
        <w:t>= Weight fraction of solids in the collected biosolids after mixing.</w:t>
      </w:r>
    </w:p>
    <w:p w:rsidR="007539D2" w:rsidRPr="004D488A" w:rsidRDefault="007539D2" w:rsidP="00F55AFB">
      <w:pPr>
        <w:spacing w:after="60"/>
        <w:ind w:left="720"/>
      </w:pPr>
      <w:r w:rsidRPr="004D488A">
        <w:t>1000 = Conversion factor, kg µg/g</w:t>
      </w:r>
      <w:r w:rsidRPr="004D488A">
        <w:rPr>
          <w:vertAlign w:val="superscript"/>
        </w:rPr>
        <w:t>2</w:t>
      </w:r>
      <w:r w:rsidRPr="004D488A">
        <w:t>.</w:t>
      </w:r>
    </w:p>
    <w:p w:rsidR="007539D2" w:rsidRPr="004D488A" w:rsidRDefault="007539D2" w:rsidP="00F0759E">
      <w:pPr>
        <w:numPr>
          <w:ilvl w:val="0"/>
          <w:numId w:val="120"/>
        </w:numPr>
        <w:spacing w:after="60"/>
        <w:ind w:left="1080"/>
      </w:pPr>
      <w:r w:rsidRPr="004D488A">
        <w:t xml:space="preserve">No changes in the operation of a plant shall be made after a biosolids test has been conducted which would potentially increase emissions above the level determined by the most recent biosolids test, until the new emission level has been estimated by calculation and the results reported to the Department. </w:t>
      </w:r>
    </w:p>
    <w:p w:rsidR="007539D2" w:rsidRPr="004D488A" w:rsidRDefault="007539D2" w:rsidP="00F0759E">
      <w:pPr>
        <w:numPr>
          <w:ilvl w:val="0"/>
          <w:numId w:val="120"/>
        </w:numPr>
        <w:spacing w:after="60"/>
        <w:ind w:left="1080"/>
      </w:pPr>
      <w:r w:rsidRPr="004D488A">
        <w:rPr>
          <w:iCs/>
        </w:rPr>
        <w:t>If</w:t>
      </w:r>
      <w:r w:rsidRPr="004D488A">
        <w:t xml:space="preserve"> mercury emissions exceed 3.5 pound per 24-hour period, demonstrated either by stack sampling according to 40 CFR 61.53 or biosolids sampling, the permittee shall monitor mercury emissions at intervals of at least once per year. The results of monitoring shall be reported and retained as indicated in Condition 18.d.</w:t>
      </w:r>
    </w:p>
    <w:p w:rsidR="007539D2" w:rsidRPr="004D488A" w:rsidRDefault="007539D2" w:rsidP="00F55AFB">
      <w:pPr>
        <w:spacing w:after="60"/>
        <w:ind w:left="720"/>
      </w:pPr>
      <w:r w:rsidRPr="004D488A">
        <w:t>[Rule 62-204.800(10)(d),  F.A.C. and 40 CFR 61.53, 53, 54, and 55]</w:t>
      </w:r>
    </w:p>
    <w:p w:rsidR="007539D2" w:rsidRPr="00B33E24" w:rsidRDefault="00873468" w:rsidP="00F0759E">
      <w:pPr>
        <w:numPr>
          <w:ilvl w:val="0"/>
          <w:numId w:val="124"/>
        </w:numPr>
        <w:spacing w:after="60"/>
        <w:ind w:left="720" w:hanging="720"/>
      </w:pPr>
      <w:r w:rsidRPr="0097325E">
        <w:rPr>
          <w:u w:val="single"/>
        </w:rPr>
        <w:t>AF Target Levels</w:t>
      </w:r>
      <w:r w:rsidRPr="00B33E24">
        <w:t>.</w:t>
      </w:r>
      <w:r w:rsidR="007539D2" w:rsidRPr="00B33E24">
        <w:t xml:space="preserve">  Targets levels are the desired AF properties for as-fired fuel in the system.  Target Levels are not enforceable.</w:t>
      </w:r>
    </w:p>
    <w:tbl>
      <w:tblPr>
        <w:tblW w:w="0" w:type="auto"/>
        <w:tblInd w:w="76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29" w:type="dxa"/>
          <w:left w:w="43" w:type="dxa"/>
          <w:bottom w:w="29" w:type="dxa"/>
          <w:right w:w="43" w:type="dxa"/>
        </w:tblCellMar>
        <w:tblLook w:val="04A0"/>
      </w:tblPr>
      <w:tblGrid>
        <w:gridCol w:w="2733"/>
        <w:gridCol w:w="2008"/>
      </w:tblGrid>
      <w:tr w:rsidR="007539D2" w:rsidRPr="00F55AFB" w:rsidTr="00F55AFB">
        <w:trPr>
          <w:trHeight w:val="256"/>
          <w:tblHeader/>
        </w:trPr>
        <w:tc>
          <w:tcPr>
            <w:tcW w:w="2733" w:type="dxa"/>
            <w:tcBorders>
              <w:top w:val="single" w:sz="12" w:space="0" w:color="auto"/>
              <w:bottom w:val="single" w:sz="12" w:space="0" w:color="auto"/>
            </w:tcBorders>
            <w:vAlign w:val="center"/>
          </w:tcPr>
          <w:p w:rsidR="007539D2" w:rsidRPr="00B33E24" w:rsidRDefault="007539D2" w:rsidP="00F55AFB">
            <w:pPr>
              <w:spacing w:before="40" w:after="40"/>
            </w:pPr>
            <w:r w:rsidRPr="00B33E24">
              <w:t>Parameter</w:t>
            </w:r>
          </w:p>
        </w:tc>
        <w:tc>
          <w:tcPr>
            <w:tcW w:w="2008" w:type="dxa"/>
            <w:tcBorders>
              <w:top w:val="single" w:sz="12" w:space="0" w:color="auto"/>
              <w:bottom w:val="single" w:sz="12" w:space="0" w:color="auto"/>
            </w:tcBorders>
            <w:vAlign w:val="center"/>
          </w:tcPr>
          <w:p w:rsidR="007539D2" w:rsidRPr="00B33E24" w:rsidRDefault="007539D2" w:rsidP="00F55AFB">
            <w:pPr>
              <w:spacing w:before="40" w:after="40"/>
            </w:pPr>
            <w:r w:rsidRPr="00B33E24">
              <w:t>Target Levels</w:t>
            </w:r>
            <w:r w:rsidR="00B33E24" w:rsidRPr="00B33E24">
              <w:t xml:space="preserve"> </w:t>
            </w:r>
            <w:r w:rsidRPr="00B33E24">
              <w:rPr>
                <w:vertAlign w:val="superscript"/>
              </w:rPr>
              <w:t>a</w:t>
            </w:r>
          </w:p>
        </w:tc>
      </w:tr>
      <w:tr w:rsidR="007539D2" w:rsidRPr="00F55AFB" w:rsidTr="00F55AFB">
        <w:trPr>
          <w:trHeight w:val="338"/>
        </w:trPr>
        <w:tc>
          <w:tcPr>
            <w:tcW w:w="2733" w:type="dxa"/>
            <w:tcBorders>
              <w:top w:val="single" w:sz="8" w:space="0" w:color="auto"/>
              <w:bottom w:val="single" w:sz="8" w:space="0" w:color="auto"/>
            </w:tcBorders>
            <w:vAlign w:val="center"/>
          </w:tcPr>
          <w:p w:rsidR="007539D2" w:rsidRPr="00B33E24" w:rsidRDefault="007539D2" w:rsidP="00F55AFB">
            <w:pPr>
              <w:spacing w:before="40" w:after="40"/>
            </w:pPr>
            <w:r w:rsidRPr="00B33E24">
              <w:t>Higher Heating Value</w:t>
            </w:r>
          </w:p>
        </w:tc>
        <w:tc>
          <w:tcPr>
            <w:tcW w:w="2008" w:type="dxa"/>
            <w:tcBorders>
              <w:top w:val="single" w:sz="8" w:space="0" w:color="auto"/>
              <w:bottom w:val="single" w:sz="8" w:space="0" w:color="auto"/>
            </w:tcBorders>
            <w:vAlign w:val="center"/>
          </w:tcPr>
          <w:p w:rsidR="007539D2" w:rsidRPr="00B33E24" w:rsidRDefault="007539D2" w:rsidP="00F55AFB">
            <w:pPr>
              <w:spacing w:before="40" w:after="40"/>
            </w:pPr>
            <w:r w:rsidRPr="00B33E24">
              <w:t>&gt; 5,000 Btu/lb</w:t>
            </w:r>
          </w:p>
        </w:tc>
      </w:tr>
      <w:tr w:rsidR="007539D2" w:rsidRPr="00F55AFB" w:rsidTr="00F55AFB">
        <w:trPr>
          <w:trHeight w:val="311"/>
        </w:trPr>
        <w:tc>
          <w:tcPr>
            <w:tcW w:w="2733" w:type="dxa"/>
            <w:tcBorders>
              <w:top w:val="single" w:sz="8" w:space="0" w:color="auto"/>
              <w:bottom w:val="single" w:sz="8" w:space="0" w:color="auto"/>
            </w:tcBorders>
            <w:vAlign w:val="center"/>
          </w:tcPr>
          <w:p w:rsidR="007539D2" w:rsidRPr="00B33E24" w:rsidRDefault="007539D2" w:rsidP="00F55AFB">
            <w:pPr>
              <w:spacing w:before="40" w:after="40"/>
            </w:pPr>
            <w:r w:rsidRPr="00B33E24">
              <w:lastRenderedPageBreak/>
              <w:t>Arsenic</w:t>
            </w:r>
          </w:p>
        </w:tc>
        <w:tc>
          <w:tcPr>
            <w:tcW w:w="2008" w:type="dxa"/>
            <w:tcBorders>
              <w:top w:val="single" w:sz="8" w:space="0" w:color="auto"/>
              <w:bottom w:val="single" w:sz="8" w:space="0" w:color="auto"/>
            </w:tcBorders>
            <w:vAlign w:val="center"/>
          </w:tcPr>
          <w:p w:rsidR="007539D2" w:rsidRPr="00B33E24" w:rsidRDefault="007539D2" w:rsidP="00F55AFB">
            <w:pPr>
              <w:spacing w:before="40" w:after="40"/>
            </w:pPr>
            <w:r w:rsidRPr="00B33E24">
              <w:t>&lt; 2,000 ppm by weight</w:t>
            </w:r>
          </w:p>
        </w:tc>
      </w:tr>
      <w:tr w:rsidR="007539D2" w:rsidRPr="00F55AFB" w:rsidTr="00F55AFB">
        <w:trPr>
          <w:trHeight w:val="365"/>
        </w:trPr>
        <w:tc>
          <w:tcPr>
            <w:tcW w:w="2733" w:type="dxa"/>
            <w:tcBorders>
              <w:top w:val="single" w:sz="8" w:space="0" w:color="auto"/>
              <w:bottom w:val="single" w:sz="8" w:space="0" w:color="auto"/>
            </w:tcBorders>
            <w:vAlign w:val="center"/>
          </w:tcPr>
          <w:p w:rsidR="007539D2" w:rsidRPr="00B33E24" w:rsidRDefault="007539D2" w:rsidP="00F55AFB">
            <w:pPr>
              <w:spacing w:before="40" w:after="40"/>
            </w:pPr>
            <w:r w:rsidRPr="00B33E24">
              <w:t>Beryllium</w:t>
            </w:r>
          </w:p>
        </w:tc>
        <w:tc>
          <w:tcPr>
            <w:tcW w:w="2008" w:type="dxa"/>
            <w:tcBorders>
              <w:top w:val="single" w:sz="8" w:space="0" w:color="auto"/>
              <w:bottom w:val="single" w:sz="8" w:space="0" w:color="auto"/>
            </w:tcBorders>
            <w:vAlign w:val="center"/>
          </w:tcPr>
          <w:p w:rsidR="007539D2" w:rsidRPr="00B33E24" w:rsidRDefault="007539D2" w:rsidP="00F55AFB">
            <w:pPr>
              <w:spacing w:before="40" w:after="40"/>
            </w:pPr>
            <w:r w:rsidRPr="00B33E24">
              <w:t>&lt; 20 ppm by weight</w:t>
            </w:r>
          </w:p>
        </w:tc>
      </w:tr>
      <w:tr w:rsidR="007539D2" w:rsidRPr="00F55AFB" w:rsidTr="00F55AFB">
        <w:trPr>
          <w:trHeight w:val="320"/>
        </w:trPr>
        <w:tc>
          <w:tcPr>
            <w:tcW w:w="2733" w:type="dxa"/>
            <w:tcBorders>
              <w:top w:val="single" w:sz="8" w:space="0" w:color="auto"/>
              <w:bottom w:val="single" w:sz="8" w:space="0" w:color="auto"/>
            </w:tcBorders>
            <w:vAlign w:val="center"/>
          </w:tcPr>
          <w:p w:rsidR="007539D2" w:rsidRPr="00B33E24" w:rsidRDefault="007539D2" w:rsidP="00F55AFB">
            <w:pPr>
              <w:spacing w:before="40" w:after="40"/>
            </w:pPr>
            <w:r w:rsidRPr="00B33E24">
              <w:t>Cadmium</w:t>
            </w:r>
          </w:p>
        </w:tc>
        <w:tc>
          <w:tcPr>
            <w:tcW w:w="2008" w:type="dxa"/>
            <w:tcBorders>
              <w:top w:val="single" w:sz="8" w:space="0" w:color="auto"/>
              <w:bottom w:val="single" w:sz="8" w:space="0" w:color="auto"/>
            </w:tcBorders>
            <w:vAlign w:val="center"/>
          </w:tcPr>
          <w:p w:rsidR="007539D2" w:rsidRPr="00B33E24" w:rsidRDefault="007539D2" w:rsidP="00F55AFB">
            <w:pPr>
              <w:spacing w:before="40" w:after="40"/>
            </w:pPr>
            <w:r w:rsidRPr="00B33E24">
              <w:t>&lt; 200 ppm by weight</w:t>
            </w:r>
          </w:p>
        </w:tc>
      </w:tr>
      <w:tr w:rsidR="007539D2" w:rsidRPr="00F55AFB" w:rsidTr="00F55AFB">
        <w:trPr>
          <w:trHeight w:val="365"/>
        </w:trPr>
        <w:tc>
          <w:tcPr>
            <w:tcW w:w="2733" w:type="dxa"/>
            <w:tcBorders>
              <w:top w:val="single" w:sz="8" w:space="0" w:color="auto"/>
              <w:bottom w:val="single" w:sz="8" w:space="0" w:color="auto"/>
            </w:tcBorders>
            <w:vAlign w:val="center"/>
          </w:tcPr>
          <w:p w:rsidR="007539D2" w:rsidRPr="00B33E24" w:rsidRDefault="007539D2" w:rsidP="00F55AFB">
            <w:pPr>
              <w:spacing w:before="40" w:after="40"/>
            </w:pPr>
            <w:r w:rsidRPr="00B33E24">
              <w:t>Chromium</w:t>
            </w:r>
          </w:p>
        </w:tc>
        <w:tc>
          <w:tcPr>
            <w:tcW w:w="2008" w:type="dxa"/>
            <w:tcBorders>
              <w:top w:val="single" w:sz="8" w:space="0" w:color="auto"/>
              <w:bottom w:val="single" w:sz="8" w:space="0" w:color="auto"/>
            </w:tcBorders>
            <w:vAlign w:val="center"/>
          </w:tcPr>
          <w:p w:rsidR="007539D2" w:rsidRPr="00B33E24" w:rsidRDefault="007539D2" w:rsidP="00F55AFB">
            <w:pPr>
              <w:spacing w:before="40" w:after="40"/>
            </w:pPr>
            <w:r w:rsidRPr="00B33E24">
              <w:t>&lt; 200 ppmw (mg/kg)</w:t>
            </w:r>
          </w:p>
        </w:tc>
      </w:tr>
      <w:tr w:rsidR="007539D2" w:rsidRPr="00F55AFB" w:rsidTr="00F55AFB">
        <w:trPr>
          <w:trHeight w:val="320"/>
        </w:trPr>
        <w:tc>
          <w:tcPr>
            <w:tcW w:w="2733" w:type="dxa"/>
            <w:tcBorders>
              <w:top w:val="single" w:sz="8" w:space="0" w:color="auto"/>
              <w:bottom w:val="single" w:sz="8" w:space="0" w:color="auto"/>
            </w:tcBorders>
            <w:vAlign w:val="center"/>
          </w:tcPr>
          <w:p w:rsidR="007539D2" w:rsidRPr="00B33E24" w:rsidRDefault="007539D2" w:rsidP="00F55AFB">
            <w:pPr>
              <w:spacing w:before="40" w:after="40"/>
            </w:pPr>
            <w:r w:rsidRPr="00B33E24">
              <w:t>Lead</w:t>
            </w:r>
          </w:p>
        </w:tc>
        <w:tc>
          <w:tcPr>
            <w:tcW w:w="2008" w:type="dxa"/>
            <w:tcBorders>
              <w:top w:val="single" w:sz="8" w:space="0" w:color="auto"/>
              <w:bottom w:val="single" w:sz="8" w:space="0" w:color="auto"/>
            </w:tcBorders>
            <w:vAlign w:val="center"/>
          </w:tcPr>
          <w:p w:rsidR="007539D2" w:rsidRPr="00B33E24" w:rsidRDefault="007539D2" w:rsidP="00F55AFB">
            <w:pPr>
              <w:spacing w:before="40" w:after="40"/>
            </w:pPr>
            <w:r w:rsidRPr="00B33E24">
              <w:t>&lt; 1,000 ppmw (mg/kg)</w:t>
            </w:r>
          </w:p>
        </w:tc>
      </w:tr>
      <w:tr w:rsidR="007539D2" w:rsidRPr="00F55AFB" w:rsidTr="00F55AFB">
        <w:tc>
          <w:tcPr>
            <w:tcW w:w="2733" w:type="dxa"/>
            <w:tcBorders>
              <w:top w:val="single" w:sz="8" w:space="0" w:color="auto"/>
              <w:bottom w:val="single" w:sz="12" w:space="0" w:color="auto"/>
            </w:tcBorders>
            <w:vAlign w:val="center"/>
          </w:tcPr>
          <w:p w:rsidR="007539D2" w:rsidRPr="00B33E24" w:rsidRDefault="007539D2" w:rsidP="00F55AFB">
            <w:pPr>
              <w:spacing w:before="40" w:after="40"/>
            </w:pPr>
            <w:r w:rsidRPr="00B33E24">
              <w:t>Mercury</w:t>
            </w:r>
          </w:p>
        </w:tc>
        <w:tc>
          <w:tcPr>
            <w:tcW w:w="2008" w:type="dxa"/>
            <w:tcBorders>
              <w:top w:val="single" w:sz="8" w:space="0" w:color="auto"/>
              <w:bottom w:val="single" w:sz="12" w:space="0" w:color="auto"/>
            </w:tcBorders>
            <w:vAlign w:val="center"/>
          </w:tcPr>
          <w:p w:rsidR="007539D2" w:rsidRPr="00B33E24" w:rsidRDefault="007539D2" w:rsidP="00F55AFB">
            <w:pPr>
              <w:spacing w:before="40" w:after="40"/>
            </w:pPr>
            <w:r w:rsidRPr="00B33E24">
              <w:t>&lt; 0.3 ppm by weight</w:t>
            </w:r>
          </w:p>
        </w:tc>
      </w:tr>
    </w:tbl>
    <w:p w:rsidR="007539D2" w:rsidRPr="00B33E24" w:rsidRDefault="007539D2" w:rsidP="00F0759E">
      <w:pPr>
        <w:pStyle w:val="ListParagraph"/>
        <w:numPr>
          <w:ilvl w:val="0"/>
          <w:numId w:val="123"/>
        </w:numPr>
        <w:spacing w:before="60" w:after="60"/>
        <w:ind w:left="1080"/>
      </w:pPr>
      <w:r w:rsidRPr="00B33E24">
        <w:t>Heating value is on dry basis.  All concentrations are dry basis.</w:t>
      </w:r>
      <w:r w:rsidR="00F55AFB" w:rsidRPr="00B33E24">
        <w:t xml:space="preserve">  </w:t>
      </w:r>
      <w:r w:rsidRPr="00B33E24">
        <w:t>Target levels are based on USGS data of coal samples, (http://pubs.usgs.gov/of/2010/11961)</w:t>
      </w:r>
    </w:p>
    <w:p w:rsidR="007539D2" w:rsidRPr="00B33E24" w:rsidRDefault="007539D2" w:rsidP="00F55AFB">
      <w:pPr>
        <w:spacing w:after="60"/>
        <w:ind w:left="720"/>
      </w:pPr>
      <w:r w:rsidRPr="00B33E24">
        <w:t>[Application No. 0530021-039-AC and Rule 62-4.070(3), F.A.C.]</w:t>
      </w:r>
    </w:p>
    <w:p w:rsidR="007539D2" w:rsidRPr="00B33E24" w:rsidRDefault="007539D2" w:rsidP="00F55AFB">
      <w:pPr>
        <w:spacing w:after="120"/>
        <w:ind w:left="720"/>
        <w:rPr>
          <w:bCs/>
        </w:rPr>
      </w:pPr>
      <w:r w:rsidRPr="00B33E24">
        <w:rPr>
          <w:i/>
        </w:rPr>
        <w:t>{Permitting Note: Title V permitting requires all fuel materials be analyzed for mercury content to determine compliance with an input limit of 122 pounds of mercury per 12-month period.}</w:t>
      </w:r>
    </w:p>
    <w:p w:rsidR="007539D2" w:rsidRPr="00227E70" w:rsidRDefault="00873468" w:rsidP="00F0759E">
      <w:pPr>
        <w:numPr>
          <w:ilvl w:val="0"/>
          <w:numId w:val="124"/>
        </w:numPr>
        <w:spacing w:after="120"/>
        <w:ind w:left="720" w:hanging="720"/>
      </w:pPr>
      <w:r w:rsidRPr="00227E70">
        <w:rPr>
          <w:u w:val="single"/>
        </w:rPr>
        <w:t>Shakedown Notifications</w:t>
      </w:r>
      <w:r w:rsidRPr="00227E70">
        <w:t>.</w:t>
      </w:r>
      <w:r w:rsidR="007539D2" w:rsidRPr="00227E70">
        <w:t xml:space="preserve">  Within fifteen days of completing construction, the permittee shall notify the Compliance Authority and provide a schedule for shakedown and the initial AF assessment.  The Compliance Authority may waive this deadline.  [Rule 62-4.070(3), F.A.C.]</w:t>
      </w:r>
    </w:p>
    <w:p w:rsidR="007539D2" w:rsidRPr="00227E70" w:rsidRDefault="007539D2" w:rsidP="00F0759E">
      <w:pPr>
        <w:numPr>
          <w:ilvl w:val="0"/>
          <w:numId w:val="124"/>
        </w:numPr>
        <w:spacing w:after="120"/>
        <w:ind w:left="720" w:hanging="720"/>
      </w:pPr>
      <w:r w:rsidRPr="00227E70">
        <w:rPr>
          <w:u w:val="single"/>
        </w:rPr>
        <w:t>AF Assessment Notifications</w:t>
      </w:r>
      <w:r w:rsidR="00873468" w:rsidRPr="00227E70">
        <w:t>.</w:t>
      </w:r>
      <w:r w:rsidRPr="00227E70">
        <w:t xml:space="preserve">  At least five days prior to firing each new type of AF material listed in Specific Condition 4, the permittee shall notify the Compliance Authority with a proposed schedule.  The Compliance Authority may waive this deadline.  [Rule 62-4.070(3), F.A.C.]</w:t>
      </w:r>
    </w:p>
    <w:p w:rsidR="007539D2" w:rsidRPr="00227E70" w:rsidRDefault="007539D2" w:rsidP="00F0759E">
      <w:pPr>
        <w:numPr>
          <w:ilvl w:val="0"/>
          <w:numId w:val="124"/>
        </w:numPr>
        <w:spacing w:after="120"/>
        <w:ind w:left="720" w:hanging="720"/>
      </w:pPr>
      <w:r w:rsidRPr="00227E70">
        <w:rPr>
          <w:u w:val="single"/>
        </w:rPr>
        <w:t>Records of Fuels and Heat Inpu</w:t>
      </w:r>
      <w:r w:rsidR="00873468" w:rsidRPr="00227E70">
        <w:rPr>
          <w:u w:val="single"/>
        </w:rPr>
        <w:t>t</w:t>
      </w:r>
      <w:r w:rsidR="00873468" w:rsidRPr="00227E70">
        <w:t>.</w:t>
      </w:r>
      <w:r w:rsidRPr="00227E70">
        <w:t xml:space="preserve"> The permittee shall record the fuel-firing rate continuously.  The permittee shall maintain records of the quantity and representative analysis of fuels purchased, and such records shall include the parameters listed in </w:t>
      </w:r>
      <w:r w:rsidR="00F0759E" w:rsidRPr="00227E70">
        <w:rPr>
          <w:b/>
        </w:rPr>
        <w:t>S</w:t>
      </w:r>
      <w:r w:rsidRPr="00227E70">
        <w:rPr>
          <w:b/>
        </w:rPr>
        <w:t xml:space="preserve">pecific </w:t>
      </w:r>
      <w:r w:rsidR="00F0759E" w:rsidRPr="00227E70">
        <w:rPr>
          <w:b/>
        </w:rPr>
        <w:t>C</w:t>
      </w:r>
      <w:r w:rsidRPr="00227E70">
        <w:rPr>
          <w:b/>
        </w:rPr>
        <w:t xml:space="preserve">ondition </w:t>
      </w:r>
      <w:r w:rsidR="00F0759E" w:rsidRPr="00227E70">
        <w:rPr>
          <w:b/>
        </w:rPr>
        <w:t>D.21</w:t>
      </w:r>
      <w:r w:rsidR="00F0759E" w:rsidRPr="00227E70">
        <w:t xml:space="preserve"> of this subsection</w:t>
      </w:r>
      <w:r w:rsidRPr="00227E70">
        <w:t>.  The permittee shall make and maintain records of heat input to the pyroprocessing system on a block-hour basis, starting at the beginning of each hour, by multiplying the hourly average fuel-firing rate by the heating value representative of that fuel from the records of fuel analysis.  Such records shall be completed for each block-hour, within 15 minutes of the end of each block-hour.  [Rule 62-4.070(3), F.A.C.; and, 0530021-018-AC/PSD-FL-351C, Specific Condition A.24.]</w:t>
      </w:r>
    </w:p>
    <w:p w:rsidR="007539D2" w:rsidRPr="00227E70" w:rsidRDefault="007539D2" w:rsidP="00F0759E">
      <w:pPr>
        <w:numPr>
          <w:ilvl w:val="0"/>
          <w:numId w:val="124"/>
        </w:numPr>
        <w:spacing w:after="60"/>
        <w:ind w:left="720" w:hanging="720"/>
      </w:pPr>
      <w:r w:rsidRPr="00227E70">
        <w:rPr>
          <w:u w:val="single"/>
        </w:rPr>
        <w:t>Reports f</w:t>
      </w:r>
      <w:r w:rsidR="00873468" w:rsidRPr="00227E70">
        <w:rPr>
          <w:u w:val="single"/>
        </w:rPr>
        <w:t>or Shakedown and AF Assessments</w:t>
      </w:r>
      <w:r w:rsidR="00873468" w:rsidRPr="00227E70">
        <w:t>.</w:t>
      </w:r>
      <w:r w:rsidRPr="00227E70">
        <w:t xml:space="preserve">  During periods of authorized shakedowns and AF assessments, the permittee shall document the shakedown and/or AF assessment period.  These periods may end early when the operator is confident that good operating practices have been defined for the AF that result in steady kiln system operation.  Within 45 days of completing a shakedown and/or assessment of each AF material listed in Specific Condition 4, the permittee shall provide a written report summarizing the following information collected from the shakedown and/or AF assessment period.</w:t>
      </w:r>
    </w:p>
    <w:p w:rsidR="007539D2" w:rsidRPr="00227E70" w:rsidRDefault="007539D2" w:rsidP="00F0759E">
      <w:pPr>
        <w:numPr>
          <w:ilvl w:val="0"/>
          <w:numId w:val="116"/>
        </w:numPr>
        <w:spacing w:after="60"/>
        <w:ind w:left="1080"/>
      </w:pPr>
      <w:r w:rsidRPr="00227E70">
        <w:t>For a 24-hour period representing good operating practices and steady kiln operation, report:  the representative analysis of the AF fired; hourly AF and fossil fuel firing rates; hourly clinker production; hourly CO, NO</w:t>
      </w:r>
      <w:r w:rsidR="00613369" w:rsidRPr="00227E70">
        <w:rPr>
          <w:vertAlign w:val="subscript"/>
        </w:rPr>
        <w:t>X</w:t>
      </w:r>
      <w:r w:rsidRPr="00227E70">
        <w:t>, SO</w:t>
      </w:r>
      <w:r w:rsidRPr="00227E70">
        <w:rPr>
          <w:vertAlign w:val="subscript"/>
        </w:rPr>
        <w:t>2</w:t>
      </w:r>
      <w:r w:rsidRPr="00227E70">
        <w:t xml:space="preserve"> and THC emissions data from the CEMS; the 6-minute block averages from the COMS; and the inlet temperature to main kiln baghouse (3-hour average).  Identify the good operating practices resulting in steady kiln operation.</w:t>
      </w:r>
    </w:p>
    <w:p w:rsidR="007539D2" w:rsidRPr="00227E70" w:rsidRDefault="007539D2" w:rsidP="00F0759E">
      <w:pPr>
        <w:numPr>
          <w:ilvl w:val="0"/>
          <w:numId w:val="116"/>
        </w:numPr>
        <w:spacing w:after="60"/>
        <w:ind w:left="1080"/>
      </w:pPr>
      <w:r w:rsidRPr="00227E70">
        <w:t xml:space="preserve">The AF assessments may occur over several years.  Emissions from the initial AF assessment of a new fuel may be excluded from the report requiring a comparison of actual-to-baseline emissions </w:t>
      </w:r>
      <w:r w:rsidRPr="00227E70">
        <w:lastRenderedPageBreak/>
        <w:t>(Rules 62-212.300(1)(e) and 62-210.370, F.A.C.) since operators are still establishing good operating practices and the AF will not have been available for the full calendar year.  To exclude emissions data collected during an authorized shakedown and/or AF assessment period from this report, the permittee shall submit the following information for:  total clinker production; fossil fuel fired; AF fired; total CO, NO</w:t>
      </w:r>
      <w:r w:rsidR="00613369" w:rsidRPr="00227E70">
        <w:rPr>
          <w:vertAlign w:val="subscript"/>
        </w:rPr>
        <w:t>X</w:t>
      </w:r>
      <w:r w:rsidRPr="00227E70">
        <w:t>, SO</w:t>
      </w:r>
      <w:r w:rsidRPr="00227E70">
        <w:rPr>
          <w:vertAlign w:val="subscript"/>
        </w:rPr>
        <w:t>2</w:t>
      </w:r>
      <w:r w:rsidRPr="00227E70">
        <w:t xml:space="preserve"> and THC emissions (tons).  Excluded data shall be replaced with data estimated from:  the actual clinker production rate; and an emissions factor based on the average emission rates from the rest of the year (i.e., all periods except the shakedown and/or AF assessment periods).</w:t>
      </w:r>
    </w:p>
    <w:p w:rsidR="007539D2" w:rsidRPr="00227E70" w:rsidRDefault="007539D2" w:rsidP="00613369">
      <w:pPr>
        <w:spacing w:after="120"/>
        <w:ind w:left="720"/>
      </w:pPr>
      <w:r w:rsidRPr="00227E70">
        <w:t>[Rules 62-4.070(3) and 62-210.370 and 62-212.300, F.A.C.]</w:t>
      </w:r>
    </w:p>
    <w:p w:rsidR="004418E0" w:rsidRDefault="004418E0" w:rsidP="004418E0">
      <w:pPr>
        <w:tabs>
          <w:tab w:val="left" w:pos="0"/>
          <w:tab w:val="left" w:pos="360"/>
          <w:tab w:val="left" w:pos="720"/>
          <w:tab w:val="left" w:pos="1080"/>
          <w:tab w:val="left" w:pos="1440"/>
        </w:tabs>
        <w:suppressAutoHyphens/>
        <w:spacing w:after="120"/>
        <w:outlineLvl w:val="0"/>
        <w:rPr>
          <w:b/>
          <w:u w:val="single"/>
        </w:rPr>
      </w:pPr>
      <w:r w:rsidRPr="004418E0">
        <w:rPr>
          <w:b/>
          <w:u w:val="single"/>
        </w:rPr>
        <w:t>Emission Limitations and Standards</w:t>
      </w:r>
    </w:p>
    <w:p w:rsidR="004418E0" w:rsidRPr="0071175C" w:rsidRDefault="004418E0" w:rsidP="004418E0">
      <w:pPr>
        <w:pStyle w:val="BodyText2"/>
        <w:spacing w:line="240" w:lineRule="auto"/>
        <w:rPr>
          <w:bCs/>
          <w:i/>
        </w:rPr>
      </w:pPr>
      <w:r w:rsidRPr="004418E0">
        <w:rPr>
          <w:i/>
        </w:rPr>
        <w:t>{Permitting Note</w:t>
      </w:r>
      <w:r w:rsidRPr="0071175C">
        <w:rPr>
          <w:i/>
        </w:rPr>
        <w:t>:  Unless otherwise specified, the averaging time</w:t>
      </w:r>
      <w:r w:rsidR="0071175C" w:rsidRPr="0071175C">
        <w:rPr>
          <w:i/>
        </w:rPr>
        <w:t>s</w:t>
      </w:r>
      <w:r w:rsidRPr="0071175C">
        <w:rPr>
          <w:i/>
        </w:rPr>
        <w:t xml:space="preserve"> for </w:t>
      </w:r>
      <w:r w:rsidRPr="006853BA">
        <w:rPr>
          <w:b/>
          <w:i/>
        </w:rPr>
        <w:t>Specific Condition</w:t>
      </w:r>
      <w:r w:rsidR="0071175C" w:rsidRPr="006853BA">
        <w:rPr>
          <w:b/>
          <w:i/>
        </w:rPr>
        <w:t>s</w:t>
      </w:r>
      <w:r w:rsidRPr="0071175C">
        <w:rPr>
          <w:i/>
        </w:rPr>
        <w:t xml:space="preserve"> </w:t>
      </w:r>
      <w:r w:rsidR="0071175C" w:rsidRPr="0071175C">
        <w:rPr>
          <w:b/>
          <w:i/>
        </w:rPr>
        <w:t>D.</w:t>
      </w:r>
      <w:r w:rsidR="00B913EB">
        <w:rPr>
          <w:rFonts w:ascii="Times New Roman Bold" w:hAnsi="Times New Roman Bold"/>
          <w:b/>
          <w:i/>
        </w:rPr>
        <w:t>29</w:t>
      </w:r>
      <w:r w:rsidR="0097325E" w:rsidRPr="0097325E">
        <w:rPr>
          <w:i/>
        </w:rPr>
        <w:t xml:space="preserve"> a</w:t>
      </w:r>
      <w:r w:rsidR="0071175C" w:rsidRPr="006B2CB3">
        <w:rPr>
          <w:i/>
        </w:rPr>
        <w:t>re</w:t>
      </w:r>
      <w:r w:rsidRPr="0071175C">
        <w:rPr>
          <w:i/>
        </w:rPr>
        <w:t xml:space="preserve"> based on the specified averaging time</w:t>
      </w:r>
      <w:r w:rsidR="0071175C">
        <w:rPr>
          <w:i/>
        </w:rPr>
        <w:t>s</w:t>
      </w:r>
      <w:r w:rsidRPr="0071175C">
        <w:rPr>
          <w:i/>
        </w:rPr>
        <w:t xml:space="preserve"> of the applicable test method.}</w:t>
      </w:r>
    </w:p>
    <w:p w:rsidR="004418E0" w:rsidRPr="004418E0" w:rsidRDefault="004418E0" w:rsidP="004418E0">
      <w:pPr>
        <w:tabs>
          <w:tab w:val="left" w:pos="0"/>
          <w:tab w:val="left" w:pos="360"/>
          <w:tab w:val="left" w:pos="720"/>
          <w:tab w:val="left" w:pos="1080"/>
          <w:tab w:val="left" w:pos="1440"/>
        </w:tabs>
        <w:suppressAutoHyphens/>
        <w:spacing w:after="120"/>
        <w:outlineLvl w:val="0"/>
        <w:rPr>
          <w:b/>
        </w:rPr>
      </w:pPr>
      <w:r w:rsidRPr="004418E0">
        <w:rPr>
          <w:i/>
          <w:szCs w:val="22"/>
        </w:rPr>
        <w:t>{Permitting Note:  The emission limits for particulate matter and visible emissions imposed by Rule 62-212</w:t>
      </w:r>
      <w:smartTag w:uri="urn:schemas-microsoft-com:office:smarttags" w:element="PersonName">
        <w:r w:rsidRPr="004418E0">
          <w:rPr>
            <w:i/>
            <w:szCs w:val="22"/>
          </w:rPr>
          <w:t>.</w:t>
        </w:r>
      </w:smartTag>
      <w:r w:rsidRPr="004418E0">
        <w:rPr>
          <w:i/>
          <w:szCs w:val="22"/>
        </w:rPr>
        <w:t>400 and BACT are as stringent or more stringent than the limits imposed by the applicable NSPS or NESHAP rules</w:t>
      </w:r>
      <w:smartTag w:uri="urn:schemas-microsoft-com:office:smarttags" w:element="PersonName">
        <w:r w:rsidRPr="004418E0">
          <w:rPr>
            <w:i/>
            <w:szCs w:val="22"/>
          </w:rPr>
          <w:t>.</w:t>
        </w:r>
      </w:smartTag>
      <w:r w:rsidRPr="004418E0">
        <w:rPr>
          <w:i/>
          <w:szCs w:val="22"/>
        </w:rPr>
        <w:t xml:space="preserve">  However, the BACT requirements do not waive or vary any monitoring or record keeping requirements of the NSPS and NESHAP rules.}</w:t>
      </w:r>
    </w:p>
    <w:p w:rsidR="00AD552B" w:rsidRPr="00B913EB" w:rsidRDefault="002E28E4" w:rsidP="00B913EB">
      <w:pPr>
        <w:numPr>
          <w:ilvl w:val="0"/>
          <w:numId w:val="124"/>
        </w:numPr>
        <w:spacing w:after="120"/>
        <w:ind w:left="720" w:hanging="720"/>
      </w:pPr>
      <w:r>
        <w:rPr>
          <w:szCs w:val="22"/>
          <w:u w:val="single"/>
        </w:rPr>
        <w:t xml:space="preserve"> </w:t>
      </w:r>
      <w:r w:rsidR="00AD552B" w:rsidRPr="00887C78">
        <w:rPr>
          <w:szCs w:val="22"/>
          <w:u w:val="single"/>
        </w:rPr>
        <w:t>Emissions Limits</w:t>
      </w:r>
      <w:r w:rsidR="00AD552B" w:rsidRPr="00887C78">
        <w:rPr>
          <w:szCs w:val="22"/>
        </w:rPr>
        <w:t>.  Emissions unit 044 ha</w:t>
      </w:r>
      <w:r w:rsidR="00D84BD1" w:rsidRPr="00887C78">
        <w:rPr>
          <w:szCs w:val="22"/>
        </w:rPr>
        <w:t>s</w:t>
      </w:r>
      <w:r w:rsidR="00AD552B" w:rsidRPr="00887C78">
        <w:rPr>
          <w:szCs w:val="22"/>
        </w:rPr>
        <w:t xml:space="preserve"> one emission point, the stack of the Kiln #2</w:t>
      </w:r>
      <w:r w:rsidR="00887C78" w:rsidRPr="00887C78">
        <w:rPr>
          <w:szCs w:val="22"/>
        </w:rPr>
        <w:t>.</w:t>
      </w:r>
      <w:r w:rsidR="00887C78" w:rsidRPr="00887C78">
        <w:rPr>
          <w:color w:val="000000"/>
          <w:szCs w:val="22"/>
        </w:rPr>
        <w:t xml:space="preserve">  </w:t>
      </w:r>
      <w:r w:rsidR="00887C78" w:rsidRPr="006B2CB3">
        <w:rPr>
          <w:szCs w:val="22"/>
        </w:rPr>
        <w:t>Emissions from this unit shall not exceed the following:</w:t>
      </w:r>
      <w:r w:rsidR="00AD552B" w:rsidRPr="006B2CB3">
        <w:rPr>
          <w:strike/>
          <w:szCs w:val="22"/>
        </w:rPr>
        <w:t xml:space="preserve"> </w:t>
      </w:r>
      <w:r w:rsidR="00AD552B" w:rsidRPr="006B2CB3">
        <w:rPr>
          <w:szCs w:val="22"/>
        </w:rPr>
        <w:t xml:space="preserve"> </w:t>
      </w:r>
    </w:p>
    <w:tbl>
      <w:tblPr>
        <w:tblStyle w:val="TableGrid"/>
        <w:tblW w:w="9540" w:type="dxa"/>
        <w:tblInd w:w="648" w:type="dxa"/>
        <w:tblLayout w:type="fixed"/>
        <w:tblLook w:val="04A0"/>
      </w:tblPr>
      <w:tblGrid>
        <w:gridCol w:w="898"/>
        <w:gridCol w:w="828"/>
        <w:gridCol w:w="884"/>
        <w:gridCol w:w="850"/>
        <w:gridCol w:w="950"/>
        <w:gridCol w:w="900"/>
        <w:gridCol w:w="990"/>
        <w:gridCol w:w="900"/>
        <w:gridCol w:w="950"/>
        <w:gridCol w:w="310"/>
        <w:gridCol w:w="1080"/>
      </w:tblGrid>
      <w:tr w:rsidR="00887C78" w:rsidTr="00183108">
        <w:tc>
          <w:tcPr>
            <w:tcW w:w="898" w:type="dxa"/>
            <w:vMerge w:val="restart"/>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 xml:space="preserve">Poll. </w:t>
            </w:r>
            <w:r w:rsidRPr="006B2CB3">
              <w:rPr>
                <w:b/>
                <w:sz w:val="20"/>
                <w:vertAlign w:val="superscript"/>
              </w:rPr>
              <w:t>1</w:t>
            </w:r>
          </w:p>
        </w:tc>
        <w:tc>
          <w:tcPr>
            <w:tcW w:w="828" w:type="dxa"/>
            <w:vMerge w:val="restart"/>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 xml:space="preserve">Unit </w:t>
            </w:r>
            <w:r w:rsidRPr="006B2CB3">
              <w:rPr>
                <w:b/>
                <w:sz w:val="20"/>
                <w:vertAlign w:val="superscript"/>
              </w:rPr>
              <w:t>2</w:t>
            </w:r>
          </w:p>
        </w:tc>
        <w:tc>
          <w:tcPr>
            <w:tcW w:w="5474" w:type="dxa"/>
            <w:gridSpan w:val="6"/>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 xml:space="preserve">Units </w:t>
            </w:r>
            <w:r w:rsidRPr="006B2CB3">
              <w:rPr>
                <w:b/>
                <w:sz w:val="20"/>
                <w:vertAlign w:val="superscript"/>
              </w:rPr>
              <w:t>3</w:t>
            </w:r>
          </w:p>
        </w:tc>
        <w:tc>
          <w:tcPr>
            <w:tcW w:w="1260" w:type="dxa"/>
            <w:gridSpan w:val="2"/>
            <w:vMerge w:val="restart"/>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Method of</w:t>
            </w:r>
            <w:r w:rsidRPr="006B2CB3">
              <w:rPr>
                <w:b/>
                <w:sz w:val="20"/>
              </w:rPr>
              <w:br/>
              <w:t xml:space="preserve">Comp. </w:t>
            </w:r>
            <w:r w:rsidRPr="006B2CB3">
              <w:rPr>
                <w:b/>
                <w:sz w:val="20"/>
                <w:vertAlign w:val="superscript"/>
              </w:rPr>
              <w:t>4</w:t>
            </w:r>
          </w:p>
        </w:tc>
        <w:tc>
          <w:tcPr>
            <w:tcW w:w="1080" w:type="dxa"/>
            <w:vMerge w:val="restart"/>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Basis</w:t>
            </w:r>
          </w:p>
        </w:tc>
      </w:tr>
      <w:tr w:rsidR="00887C78" w:rsidTr="00183108">
        <w:trPr>
          <w:tblHeader/>
        </w:trPr>
        <w:tc>
          <w:tcPr>
            <w:tcW w:w="898" w:type="dxa"/>
            <w:vMerge/>
            <w:shd w:val="clear" w:color="auto" w:fill="C6D9F1" w:themeFill="text2" w:themeFillTint="33"/>
            <w:vAlign w:val="center"/>
          </w:tcPr>
          <w:p w:rsidR="00887C78" w:rsidRPr="006B2CB3" w:rsidRDefault="00887C78" w:rsidP="00887C78">
            <w:pPr>
              <w:pStyle w:val="ListParagraph"/>
              <w:suppressAutoHyphens/>
              <w:ind w:left="0"/>
              <w:jc w:val="center"/>
              <w:rPr>
                <w:b/>
                <w:szCs w:val="22"/>
              </w:rPr>
            </w:pPr>
          </w:p>
        </w:tc>
        <w:tc>
          <w:tcPr>
            <w:tcW w:w="828" w:type="dxa"/>
            <w:vMerge/>
            <w:shd w:val="clear" w:color="auto" w:fill="C6D9F1" w:themeFill="text2" w:themeFillTint="33"/>
            <w:vAlign w:val="center"/>
          </w:tcPr>
          <w:p w:rsidR="00887C78" w:rsidRPr="006B2CB3" w:rsidRDefault="00887C78" w:rsidP="00887C78">
            <w:pPr>
              <w:pStyle w:val="ListParagraph"/>
              <w:suppressAutoHyphens/>
              <w:ind w:left="0"/>
              <w:jc w:val="center"/>
              <w:rPr>
                <w:b/>
                <w:szCs w:val="22"/>
              </w:rPr>
            </w:pPr>
          </w:p>
        </w:tc>
        <w:tc>
          <w:tcPr>
            <w:tcW w:w="884" w:type="dxa"/>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lb/ton-f</w:t>
            </w:r>
          </w:p>
        </w:tc>
        <w:tc>
          <w:tcPr>
            <w:tcW w:w="850" w:type="dxa"/>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lb/hr</w:t>
            </w:r>
          </w:p>
        </w:tc>
        <w:tc>
          <w:tcPr>
            <w:tcW w:w="950" w:type="dxa"/>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lb/ton-c</w:t>
            </w:r>
          </w:p>
        </w:tc>
        <w:tc>
          <w:tcPr>
            <w:tcW w:w="900" w:type="dxa"/>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lb/Mt-c</w:t>
            </w:r>
          </w:p>
        </w:tc>
        <w:tc>
          <w:tcPr>
            <w:tcW w:w="990" w:type="dxa"/>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ng/dscm</w:t>
            </w:r>
            <w:r w:rsidRPr="006B2CB3">
              <w:rPr>
                <w:b/>
                <w:sz w:val="20"/>
              </w:rPr>
              <w:br/>
              <w:t>TEQ</w:t>
            </w:r>
          </w:p>
        </w:tc>
        <w:tc>
          <w:tcPr>
            <w:tcW w:w="900" w:type="dxa"/>
            <w:shd w:val="clear" w:color="auto" w:fill="auto"/>
            <w:vAlign w:val="center"/>
          </w:tcPr>
          <w:p w:rsidR="00887C78" w:rsidRPr="006B2CB3" w:rsidRDefault="00887C78" w:rsidP="00887C78">
            <w:pPr>
              <w:pStyle w:val="ListParagraph"/>
              <w:suppressAutoHyphens/>
              <w:ind w:left="0"/>
              <w:jc w:val="center"/>
              <w:rPr>
                <w:b/>
                <w:sz w:val="20"/>
              </w:rPr>
            </w:pPr>
            <w:r w:rsidRPr="006B2CB3">
              <w:rPr>
                <w:b/>
                <w:sz w:val="20"/>
              </w:rPr>
              <w:t>ppmvd</w:t>
            </w:r>
          </w:p>
        </w:tc>
        <w:tc>
          <w:tcPr>
            <w:tcW w:w="1260" w:type="dxa"/>
            <w:gridSpan w:val="2"/>
            <w:vMerge/>
            <w:shd w:val="clear" w:color="auto" w:fill="C6D9F1" w:themeFill="text2" w:themeFillTint="33"/>
          </w:tcPr>
          <w:p w:rsidR="00887C78" w:rsidRPr="006B2CB3" w:rsidRDefault="00887C78" w:rsidP="00887C78">
            <w:pPr>
              <w:pStyle w:val="ListParagraph"/>
              <w:suppressAutoHyphens/>
              <w:ind w:left="0"/>
              <w:jc w:val="center"/>
              <w:rPr>
                <w:b/>
                <w:szCs w:val="22"/>
              </w:rPr>
            </w:pPr>
          </w:p>
        </w:tc>
        <w:tc>
          <w:tcPr>
            <w:tcW w:w="1080" w:type="dxa"/>
            <w:vMerge/>
            <w:shd w:val="clear" w:color="auto" w:fill="C6D9F1" w:themeFill="text2" w:themeFillTint="33"/>
            <w:vAlign w:val="center"/>
          </w:tcPr>
          <w:p w:rsidR="00887C78" w:rsidRPr="006B2CB3" w:rsidRDefault="00887C78" w:rsidP="00887C78">
            <w:pPr>
              <w:pStyle w:val="ListParagraph"/>
              <w:suppressAutoHyphens/>
              <w:ind w:left="0"/>
              <w:jc w:val="center"/>
              <w:rPr>
                <w:b/>
                <w:szCs w:val="22"/>
              </w:rPr>
            </w:pPr>
          </w:p>
        </w:tc>
      </w:tr>
      <w:tr w:rsidR="00887C78" w:rsidTr="00183108">
        <w:trPr>
          <w:trHeight w:val="288"/>
        </w:trPr>
        <w:tc>
          <w:tcPr>
            <w:tcW w:w="898" w:type="dxa"/>
            <w:vMerge w:val="restart"/>
            <w:vAlign w:val="center"/>
          </w:tcPr>
          <w:p w:rsidR="00887C78" w:rsidRPr="006B2CB3" w:rsidRDefault="00887C78" w:rsidP="00887C78">
            <w:pPr>
              <w:pStyle w:val="ListParagraph"/>
              <w:suppressAutoHyphens/>
              <w:ind w:left="0"/>
              <w:jc w:val="center"/>
              <w:rPr>
                <w:sz w:val="20"/>
              </w:rPr>
            </w:pPr>
            <w:r w:rsidRPr="006B2CB3">
              <w:rPr>
                <w:sz w:val="20"/>
              </w:rPr>
              <w:t>PM</w:t>
            </w:r>
          </w:p>
        </w:tc>
        <w:tc>
          <w:tcPr>
            <w:tcW w:w="828"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KC&amp;M</w:t>
            </w:r>
          </w:p>
        </w:tc>
        <w:tc>
          <w:tcPr>
            <w:tcW w:w="884"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0.112</w:t>
            </w:r>
          </w:p>
        </w:tc>
        <w:tc>
          <w:tcPr>
            <w:tcW w:w="85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28.8</w:t>
            </w:r>
          </w:p>
        </w:tc>
        <w:tc>
          <w:tcPr>
            <w:tcW w:w="95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0.185</w:t>
            </w:r>
          </w:p>
        </w:tc>
        <w:tc>
          <w:tcPr>
            <w:tcW w:w="90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1260" w:type="dxa"/>
            <w:gridSpan w:val="2"/>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 xml:space="preserve">ST (3 hr) </w:t>
            </w:r>
            <w:r w:rsidRPr="006B2CB3">
              <w:rPr>
                <w:b/>
                <w:sz w:val="20"/>
                <w:vertAlign w:val="superscript"/>
              </w:rPr>
              <w:t>5</w:t>
            </w:r>
          </w:p>
        </w:tc>
        <w:tc>
          <w:tcPr>
            <w:tcW w:w="108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 xml:space="preserve">BACT </w:t>
            </w:r>
            <w:r w:rsidRPr="006B2CB3">
              <w:rPr>
                <w:b/>
                <w:sz w:val="20"/>
                <w:vertAlign w:val="superscript"/>
              </w:rPr>
              <w:t>6</w:t>
            </w:r>
          </w:p>
        </w:tc>
      </w:tr>
      <w:tr w:rsidR="00887C78" w:rsidTr="00183108">
        <w:trPr>
          <w:trHeight w:val="288"/>
        </w:trPr>
        <w:tc>
          <w:tcPr>
            <w:tcW w:w="898" w:type="dxa"/>
            <w:vMerge/>
            <w:vAlign w:val="center"/>
          </w:tcPr>
          <w:p w:rsidR="00887C78" w:rsidRPr="006B2CB3" w:rsidRDefault="00887C78" w:rsidP="00887C78">
            <w:pPr>
              <w:pStyle w:val="ListParagraph"/>
              <w:suppressAutoHyphens/>
              <w:ind w:left="0"/>
              <w:jc w:val="center"/>
              <w:rPr>
                <w:sz w:val="20"/>
              </w:rPr>
            </w:pPr>
          </w:p>
        </w:tc>
        <w:tc>
          <w:tcPr>
            <w:tcW w:w="828"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C</w:t>
            </w:r>
          </w:p>
        </w:tc>
        <w:tc>
          <w:tcPr>
            <w:tcW w:w="884"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5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0.07</w:t>
            </w:r>
          </w:p>
        </w:tc>
        <w:tc>
          <w:tcPr>
            <w:tcW w:w="90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p>
        </w:tc>
        <w:tc>
          <w:tcPr>
            <w:tcW w:w="99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p>
        </w:tc>
        <w:tc>
          <w:tcPr>
            <w:tcW w:w="90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p>
        </w:tc>
        <w:tc>
          <w:tcPr>
            <w:tcW w:w="1260" w:type="dxa"/>
            <w:gridSpan w:val="2"/>
            <w:tcBorders>
              <w:top w:val="dotted" w:sz="4" w:space="0" w:color="auto"/>
              <w:bottom w:val="dotted" w:sz="4" w:space="0" w:color="auto"/>
            </w:tcBorders>
            <w:vAlign w:val="center"/>
          </w:tcPr>
          <w:p w:rsidR="00887C78" w:rsidRPr="006B2CB3" w:rsidRDefault="00741816" w:rsidP="00887C78">
            <w:pPr>
              <w:pStyle w:val="ListParagraph"/>
              <w:suppressAutoHyphens/>
              <w:ind w:left="0"/>
              <w:jc w:val="center"/>
              <w:rPr>
                <w:sz w:val="20"/>
              </w:rPr>
            </w:pPr>
            <w:r w:rsidRPr="006B2CB3">
              <w:rPr>
                <w:sz w:val="20"/>
              </w:rPr>
              <w:t>ST (3 hr)</w:t>
            </w:r>
          </w:p>
        </w:tc>
        <w:tc>
          <w:tcPr>
            <w:tcW w:w="1080" w:type="dxa"/>
            <w:tcBorders>
              <w:top w:val="dotted" w:sz="4" w:space="0" w:color="auto"/>
              <w:bottom w:val="dotted" w:sz="4" w:space="0" w:color="auto"/>
            </w:tcBorders>
            <w:vAlign w:val="center"/>
          </w:tcPr>
          <w:p w:rsidR="00887C78" w:rsidRPr="006B2CB3" w:rsidRDefault="00887C78" w:rsidP="00F2225C">
            <w:pPr>
              <w:pStyle w:val="ListParagraph"/>
              <w:suppressAutoHyphens/>
              <w:ind w:left="0"/>
              <w:jc w:val="center"/>
              <w:rPr>
                <w:sz w:val="20"/>
              </w:rPr>
            </w:pPr>
            <w:r w:rsidRPr="006B2CB3">
              <w:rPr>
                <w:sz w:val="20"/>
              </w:rPr>
              <w:t xml:space="preserve">LLL </w:t>
            </w:r>
            <w:r w:rsidR="00F2225C" w:rsidRPr="006B2CB3">
              <w:rPr>
                <w:sz w:val="20"/>
                <w:vertAlign w:val="superscript"/>
              </w:rPr>
              <w:t>7</w:t>
            </w:r>
          </w:p>
        </w:tc>
      </w:tr>
      <w:tr w:rsidR="00887C78" w:rsidTr="00183108">
        <w:trPr>
          <w:trHeight w:val="288"/>
        </w:trPr>
        <w:tc>
          <w:tcPr>
            <w:tcW w:w="898" w:type="dxa"/>
            <w:vMerge/>
            <w:tcBorders>
              <w:bottom w:val="dotted" w:sz="4" w:space="0" w:color="auto"/>
            </w:tcBorders>
            <w:vAlign w:val="center"/>
          </w:tcPr>
          <w:p w:rsidR="00887C78" w:rsidRPr="006B2CB3" w:rsidRDefault="00887C78" w:rsidP="00887C78">
            <w:pPr>
              <w:pStyle w:val="ListParagraph"/>
              <w:suppressAutoHyphens/>
              <w:ind w:left="0"/>
              <w:jc w:val="center"/>
              <w:rPr>
                <w:sz w:val="20"/>
              </w:rPr>
            </w:pPr>
          </w:p>
        </w:tc>
        <w:tc>
          <w:tcPr>
            <w:tcW w:w="828"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KM</w:t>
            </w:r>
          </w:p>
        </w:tc>
        <w:tc>
          <w:tcPr>
            <w:tcW w:w="884"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5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0.07</w:t>
            </w:r>
          </w:p>
        </w:tc>
        <w:tc>
          <w:tcPr>
            <w:tcW w:w="90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1260" w:type="dxa"/>
            <w:gridSpan w:val="2"/>
            <w:tcBorders>
              <w:top w:val="dotted" w:sz="4" w:space="0" w:color="auto"/>
              <w:bottom w:val="dotted" w:sz="4" w:space="0" w:color="auto"/>
            </w:tcBorders>
            <w:vAlign w:val="center"/>
          </w:tcPr>
          <w:p w:rsidR="00887C78" w:rsidRPr="006B2CB3" w:rsidRDefault="00741816" w:rsidP="00887C78">
            <w:pPr>
              <w:pStyle w:val="ListParagraph"/>
              <w:suppressAutoHyphens/>
              <w:ind w:left="0"/>
              <w:jc w:val="center"/>
              <w:rPr>
                <w:sz w:val="20"/>
              </w:rPr>
            </w:pPr>
            <w:r w:rsidRPr="006B2CB3">
              <w:rPr>
                <w:sz w:val="20"/>
              </w:rPr>
              <w:t>ST (3 hr)</w:t>
            </w:r>
          </w:p>
        </w:tc>
        <w:tc>
          <w:tcPr>
            <w:tcW w:w="1080" w:type="dxa"/>
            <w:tcBorders>
              <w:top w:val="dotted" w:sz="4" w:space="0" w:color="auto"/>
              <w:bottom w:val="dotted" w:sz="4" w:space="0" w:color="auto"/>
            </w:tcBorders>
            <w:vAlign w:val="center"/>
          </w:tcPr>
          <w:p w:rsidR="00887C78" w:rsidRPr="006B2CB3" w:rsidRDefault="00887C78" w:rsidP="00F2225C">
            <w:pPr>
              <w:pStyle w:val="ListParagraph"/>
              <w:suppressAutoHyphens/>
              <w:ind w:left="0"/>
              <w:jc w:val="center"/>
              <w:rPr>
                <w:sz w:val="20"/>
              </w:rPr>
            </w:pPr>
            <w:r w:rsidRPr="006B2CB3">
              <w:rPr>
                <w:sz w:val="20"/>
              </w:rPr>
              <w:t xml:space="preserve">LLL </w:t>
            </w:r>
            <w:r w:rsidR="00F2225C" w:rsidRPr="006B2CB3">
              <w:rPr>
                <w:sz w:val="20"/>
                <w:vertAlign w:val="superscript"/>
              </w:rPr>
              <w:t>7</w:t>
            </w:r>
          </w:p>
        </w:tc>
      </w:tr>
      <w:tr w:rsidR="00887C78" w:rsidTr="00183108">
        <w:trPr>
          <w:trHeight w:val="288"/>
        </w:trPr>
        <w:tc>
          <w:tcPr>
            <w:tcW w:w="898"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PM</w:t>
            </w:r>
            <w:r w:rsidRPr="006B2CB3">
              <w:rPr>
                <w:sz w:val="20"/>
                <w:vertAlign w:val="subscript"/>
              </w:rPr>
              <w:t>10</w:t>
            </w:r>
          </w:p>
        </w:tc>
        <w:tc>
          <w:tcPr>
            <w:tcW w:w="828"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KC&amp;M</w:t>
            </w:r>
          </w:p>
        </w:tc>
        <w:tc>
          <w:tcPr>
            <w:tcW w:w="884"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0.097</w:t>
            </w:r>
          </w:p>
        </w:tc>
        <w:tc>
          <w:tcPr>
            <w:tcW w:w="850"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25.0</w:t>
            </w:r>
          </w:p>
        </w:tc>
        <w:tc>
          <w:tcPr>
            <w:tcW w:w="950"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0.160</w:t>
            </w:r>
          </w:p>
        </w:tc>
        <w:tc>
          <w:tcPr>
            <w:tcW w:w="900" w:type="dxa"/>
            <w:tcBorders>
              <w:top w:val="dotted" w:sz="4" w:space="0" w:color="auto"/>
            </w:tcBorders>
            <w:vAlign w:val="center"/>
          </w:tcPr>
          <w:p w:rsidR="00887C78" w:rsidRPr="006B2CB3" w:rsidRDefault="00887C78" w:rsidP="00887C78">
            <w:pPr>
              <w:pStyle w:val="ListParagraph"/>
              <w:suppressAutoHyphens/>
              <w:ind w:left="0"/>
              <w:jc w:val="center"/>
              <w:rPr>
                <w:sz w:val="20"/>
              </w:rPr>
            </w:pPr>
          </w:p>
        </w:tc>
        <w:tc>
          <w:tcPr>
            <w:tcW w:w="990" w:type="dxa"/>
            <w:tcBorders>
              <w:top w:val="dotted" w:sz="4" w:space="0" w:color="auto"/>
            </w:tcBorders>
            <w:vAlign w:val="center"/>
          </w:tcPr>
          <w:p w:rsidR="00887C78" w:rsidRPr="006B2CB3" w:rsidRDefault="00887C78" w:rsidP="00887C78">
            <w:pPr>
              <w:pStyle w:val="ListParagraph"/>
              <w:suppressAutoHyphens/>
              <w:ind w:left="0"/>
              <w:jc w:val="center"/>
              <w:rPr>
                <w:sz w:val="20"/>
              </w:rPr>
            </w:pPr>
          </w:p>
        </w:tc>
        <w:tc>
          <w:tcPr>
            <w:tcW w:w="900" w:type="dxa"/>
            <w:tcBorders>
              <w:top w:val="dotted" w:sz="4" w:space="0" w:color="auto"/>
            </w:tcBorders>
            <w:vAlign w:val="center"/>
          </w:tcPr>
          <w:p w:rsidR="00887C78" w:rsidRPr="006B2CB3" w:rsidRDefault="00887C78" w:rsidP="00887C78">
            <w:pPr>
              <w:pStyle w:val="ListParagraph"/>
              <w:suppressAutoHyphens/>
              <w:ind w:left="0"/>
              <w:jc w:val="center"/>
              <w:rPr>
                <w:sz w:val="20"/>
              </w:rPr>
            </w:pPr>
          </w:p>
        </w:tc>
        <w:tc>
          <w:tcPr>
            <w:tcW w:w="1260" w:type="dxa"/>
            <w:gridSpan w:val="2"/>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 xml:space="preserve">ST (3 hr) </w:t>
            </w:r>
            <w:r w:rsidRPr="006B2CB3">
              <w:rPr>
                <w:b/>
                <w:sz w:val="20"/>
                <w:vertAlign w:val="superscript"/>
              </w:rPr>
              <w:t>5</w:t>
            </w:r>
          </w:p>
        </w:tc>
        <w:tc>
          <w:tcPr>
            <w:tcW w:w="1080"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 xml:space="preserve">BACT </w:t>
            </w:r>
            <w:r w:rsidRPr="006B2CB3">
              <w:rPr>
                <w:b/>
                <w:sz w:val="20"/>
                <w:vertAlign w:val="superscript"/>
              </w:rPr>
              <w:t>6</w:t>
            </w:r>
          </w:p>
        </w:tc>
      </w:tr>
      <w:tr w:rsidR="00887C78" w:rsidTr="00183108">
        <w:trPr>
          <w:trHeight w:val="288"/>
        </w:trPr>
        <w:tc>
          <w:tcPr>
            <w:tcW w:w="898" w:type="dxa"/>
            <w:vAlign w:val="center"/>
          </w:tcPr>
          <w:p w:rsidR="00887C78" w:rsidRPr="006B2CB3" w:rsidRDefault="00887C78" w:rsidP="00887C78">
            <w:pPr>
              <w:pStyle w:val="ListParagraph"/>
              <w:suppressAutoHyphens/>
              <w:ind w:left="0"/>
              <w:jc w:val="center"/>
              <w:rPr>
                <w:sz w:val="20"/>
              </w:rPr>
            </w:pPr>
            <w:r w:rsidRPr="006B2CB3">
              <w:rPr>
                <w:sz w:val="20"/>
              </w:rPr>
              <w:t>SO</w:t>
            </w:r>
            <w:r w:rsidRPr="006B2CB3">
              <w:rPr>
                <w:sz w:val="20"/>
                <w:vertAlign w:val="subscript"/>
              </w:rPr>
              <w:t>2</w:t>
            </w:r>
          </w:p>
        </w:tc>
        <w:tc>
          <w:tcPr>
            <w:tcW w:w="828" w:type="dxa"/>
            <w:vAlign w:val="center"/>
          </w:tcPr>
          <w:p w:rsidR="00887C78" w:rsidRPr="006B2CB3" w:rsidRDefault="00887C78" w:rsidP="00887C78">
            <w:pPr>
              <w:pStyle w:val="ListParagraph"/>
              <w:suppressAutoHyphens/>
              <w:ind w:left="0"/>
              <w:jc w:val="center"/>
              <w:rPr>
                <w:sz w:val="20"/>
              </w:rPr>
            </w:pPr>
            <w:r w:rsidRPr="006B2CB3">
              <w:rPr>
                <w:sz w:val="20"/>
              </w:rPr>
              <w:t>KC&amp;M</w:t>
            </w:r>
          </w:p>
        </w:tc>
        <w:tc>
          <w:tcPr>
            <w:tcW w:w="884"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vAlign w:val="center"/>
          </w:tcPr>
          <w:p w:rsidR="00887C78" w:rsidRPr="006B2CB3" w:rsidRDefault="00887C78" w:rsidP="00887C78">
            <w:pPr>
              <w:pStyle w:val="ListParagraph"/>
              <w:suppressAutoHyphens/>
              <w:ind w:left="0"/>
              <w:jc w:val="center"/>
              <w:rPr>
                <w:sz w:val="20"/>
              </w:rPr>
            </w:pPr>
            <w:r w:rsidRPr="006B2CB3">
              <w:rPr>
                <w:sz w:val="20"/>
              </w:rPr>
              <w:t>28.8</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0.185</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1260" w:type="dxa"/>
            <w:gridSpan w:val="2"/>
            <w:vAlign w:val="center"/>
          </w:tcPr>
          <w:p w:rsidR="00887C78" w:rsidRPr="006B2CB3" w:rsidRDefault="00887C78" w:rsidP="00F2225C">
            <w:pPr>
              <w:pStyle w:val="ListParagraph"/>
              <w:suppressAutoHyphens/>
              <w:ind w:left="0"/>
              <w:jc w:val="center"/>
              <w:rPr>
                <w:sz w:val="20"/>
              </w:rPr>
            </w:pPr>
            <w:r w:rsidRPr="006B2CB3">
              <w:rPr>
                <w:sz w:val="20"/>
              </w:rPr>
              <w:t>CEMS</w:t>
            </w:r>
            <w:r w:rsidRPr="006B2CB3">
              <w:rPr>
                <w:sz w:val="20"/>
              </w:rPr>
              <w:br/>
              <w:t xml:space="preserve">(24 hr) </w:t>
            </w:r>
            <w:r w:rsidR="00F2225C" w:rsidRPr="006B2CB3">
              <w:rPr>
                <w:b/>
                <w:sz w:val="20"/>
                <w:vertAlign w:val="superscript"/>
              </w:rPr>
              <w:t>8</w:t>
            </w:r>
          </w:p>
        </w:tc>
        <w:tc>
          <w:tcPr>
            <w:tcW w:w="1080" w:type="dxa"/>
            <w:vAlign w:val="center"/>
          </w:tcPr>
          <w:p w:rsidR="00887C78" w:rsidRPr="006B2CB3" w:rsidRDefault="00887C78" w:rsidP="00887C78">
            <w:pPr>
              <w:pStyle w:val="ListParagraph"/>
              <w:suppressAutoHyphens/>
              <w:ind w:left="0"/>
              <w:jc w:val="center"/>
              <w:rPr>
                <w:sz w:val="20"/>
              </w:rPr>
            </w:pPr>
            <w:r w:rsidRPr="006B2CB3">
              <w:rPr>
                <w:sz w:val="20"/>
              </w:rPr>
              <w:t xml:space="preserve">BACT </w:t>
            </w:r>
            <w:r w:rsidRPr="006B2CB3">
              <w:rPr>
                <w:b/>
                <w:sz w:val="20"/>
                <w:vertAlign w:val="superscript"/>
              </w:rPr>
              <w:t>6</w:t>
            </w:r>
          </w:p>
        </w:tc>
      </w:tr>
      <w:tr w:rsidR="00887C78" w:rsidTr="00183108">
        <w:trPr>
          <w:trHeight w:val="288"/>
        </w:trPr>
        <w:tc>
          <w:tcPr>
            <w:tcW w:w="898" w:type="dxa"/>
            <w:vAlign w:val="center"/>
          </w:tcPr>
          <w:p w:rsidR="00887C78" w:rsidRPr="006B2CB3" w:rsidRDefault="00887C78" w:rsidP="00887C78">
            <w:pPr>
              <w:pStyle w:val="ListParagraph"/>
              <w:suppressAutoHyphens/>
              <w:ind w:left="0"/>
              <w:jc w:val="center"/>
              <w:rPr>
                <w:sz w:val="20"/>
              </w:rPr>
            </w:pPr>
            <w:r w:rsidRPr="006B2CB3">
              <w:rPr>
                <w:sz w:val="20"/>
              </w:rPr>
              <w:t>NO</w:t>
            </w:r>
            <w:r w:rsidRPr="006B2CB3">
              <w:rPr>
                <w:sz w:val="20"/>
                <w:vertAlign w:val="subscript"/>
              </w:rPr>
              <w:t>X</w:t>
            </w:r>
          </w:p>
        </w:tc>
        <w:tc>
          <w:tcPr>
            <w:tcW w:w="828" w:type="dxa"/>
            <w:vAlign w:val="center"/>
          </w:tcPr>
          <w:p w:rsidR="00887C78" w:rsidRPr="006B2CB3" w:rsidRDefault="00887C78" w:rsidP="00887C78">
            <w:pPr>
              <w:pStyle w:val="ListParagraph"/>
              <w:suppressAutoHyphens/>
              <w:ind w:left="0"/>
              <w:jc w:val="center"/>
              <w:rPr>
                <w:sz w:val="20"/>
              </w:rPr>
            </w:pPr>
            <w:r w:rsidRPr="006B2CB3">
              <w:rPr>
                <w:sz w:val="20"/>
              </w:rPr>
              <w:t>KC&amp;M</w:t>
            </w:r>
          </w:p>
        </w:tc>
        <w:tc>
          <w:tcPr>
            <w:tcW w:w="884"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vAlign w:val="center"/>
          </w:tcPr>
          <w:p w:rsidR="00887C78" w:rsidRPr="006B2CB3" w:rsidRDefault="00887C78" w:rsidP="00887C78">
            <w:pPr>
              <w:pStyle w:val="ListParagraph"/>
              <w:suppressAutoHyphens/>
              <w:ind w:left="0"/>
              <w:jc w:val="center"/>
              <w:rPr>
                <w:sz w:val="20"/>
              </w:rPr>
            </w:pPr>
            <w:r w:rsidRPr="006B2CB3">
              <w:rPr>
                <w:sz w:val="20"/>
              </w:rPr>
              <w:t>227</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1.56</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1260" w:type="dxa"/>
            <w:gridSpan w:val="2"/>
            <w:vAlign w:val="center"/>
          </w:tcPr>
          <w:p w:rsidR="00887C78" w:rsidRPr="006B2CB3" w:rsidRDefault="00887C78" w:rsidP="00D84D59">
            <w:pPr>
              <w:pStyle w:val="ListParagraph"/>
              <w:suppressAutoHyphens/>
              <w:ind w:left="0"/>
              <w:jc w:val="center"/>
              <w:rPr>
                <w:sz w:val="20"/>
              </w:rPr>
            </w:pPr>
            <w:r w:rsidRPr="006B2CB3">
              <w:rPr>
                <w:sz w:val="20"/>
              </w:rPr>
              <w:t>CEMS</w:t>
            </w:r>
            <w:r w:rsidRPr="006B2CB3">
              <w:rPr>
                <w:sz w:val="20"/>
              </w:rPr>
              <w:br/>
              <w:t xml:space="preserve">(30 day) </w:t>
            </w:r>
            <w:r w:rsidR="00D84D59" w:rsidRPr="006B2CB3">
              <w:rPr>
                <w:b/>
                <w:sz w:val="20"/>
                <w:vertAlign w:val="superscript"/>
              </w:rPr>
              <w:t>9</w:t>
            </w:r>
          </w:p>
        </w:tc>
        <w:tc>
          <w:tcPr>
            <w:tcW w:w="1080" w:type="dxa"/>
            <w:vAlign w:val="center"/>
          </w:tcPr>
          <w:p w:rsidR="00887C78" w:rsidRPr="006B2CB3" w:rsidRDefault="00887C78" w:rsidP="00887C78">
            <w:pPr>
              <w:pStyle w:val="ListParagraph"/>
              <w:suppressAutoHyphens/>
              <w:ind w:left="0"/>
              <w:jc w:val="center"/>
              <w:rPr>
                <w:sz w:val="20"/>
              </w:rPr>
            </w:pPr>
            <w:r w:rsidRPr="006B2CB3">
              <w:rPr>
                <w:sz w:val="20"/>
              </w:rPr>
              <w:t xml:space="preserve">BACT </w:t>
            </w:r>
            <w:r w:rsidRPr="006B2CB3">
              <w:rPr>
                <w:b/>
                <w:sz w:val="20"/>
                <w:vertAlign w:val="superscript"/>
              </w:rPr>
              <w:t>6</w:t>
            </w:r>
          </w:p>
        </w:tc>
      </w:tr>
      <w:tr w:rsidR="00887C78" w:rsidTr="00183108">
        <w:trPr>
          <w:trHeight w:val="288"/>
        </w:trPr>
        <w:tc>
          <w:tcPr>
            <w:tcW w:w="898" w:type="dxa"/>
            <w:vAlign w:val="center"/>
          </w:tcPr>
          <w:p w:rsidR="00887C78" w:rsidRPr="006B2CB3" w:rsidRDefault="00887C78" w:rsidP="00887C78">
            <w:pPr>
              <w:pStyle w:val="ListParagraph"/>
              <w:suppressAutoHyphens/>
              <w:ind w:left="0"/>
              <w:jc w:val="center"/>
              <w:rPr>
                <w:sz w:val="20"/>
              </w:rPr>
            </w:pPr>
            <w:r w:rsidRPr="006B2CB3">
              <w:rPr>
                <w:sz w:val="20"/>
              </w:rPr>
              <w:t>CO</w:t>
            </w:r>
          </w:p>
        </w:tc>
        <w:tc>
          <w:tcPr>
            <w:tcW w:w="828" w:type="dxa"/>
            <w:vAlign w:val="center"/>
          </w:tcPr>
          <w:p w:rsidR="00887C78" w:rsidRPr="006B2CB3" w:rsidRDefault="00887C78" w:rsidP="00887C78">
            <w:pPr>
              <w:pStyle w:val="ListParagraph"/>
              <w:suppressAutoHyphens/>
              <w:ind w:left="0"/>
              <w:jc w:val="center"/>
              <w:rPr>
                <w:sz w:val="20"/>
              </w:rPr>
            </w:pPr>
            <w:r w:rsidRPr="006B2CB3">
              <w:rPr>
                <w:sz w:val="20"/>
              </w:rPr>
              <w:t>KC&amp;M</w:t>
            </w:r>
          </w:p>
        </w:tc>
        <w:tc>
          <w:tcPr>
            <w:tcW w:w="884"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vAlign w:val="center"/>
          </w:tcPr>
          <w:p w:rsidR="00887C78" w:rsidRPr="006B2CB3" w:rsidRDefault="00887C78" w:rsidP="00887C78">
            <w:pPr>
              <w:pStyle w:val="ListParagraph"/>
              <w:suppressAutoHyphens/>
              <w:ind w:left="0"/>
              <w:jc w:val="center"/>
              <w:rPr>
                <w:sz w:val="20"/>
              </w:rPr>
            </w:pPr>
            <w:r w:rsidRPr="006B2CB3">
              <w:rPr>
                <w:sz w:val="20"/>
              </w:rPr>
              <w:t>450.0</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2.88</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1260" w:type="dxa"/>
            <w:gridSpan w:val="2"/>
            <w:vAlign w:val="center"/>
          </w:tcPr>
          <w:p w:rsidR="00887C78" w:rsidRPr="006B2CB3" w:rsidRDefault="00887C78" w:rsidP="00D84D59">
            <w:pPr>
              <w:pStyle w:val="ListParagraph"/>
              <w:suppressAutoHyphens/>
              <w:ind w:left="0"/>
              <w:jc w:val="center"/>
              <w:rPr>
                <w:sz w:val="20"/>
              </w:rPr>
            </w:pPr>
            <w:r w:rsidRPr="006B2CB3">
              <w:rPr>
                <w:sz w:val="20"/>
              </w:rPr>
              <w:t>CEMS</w:t>
            </w:r>
            <w:r w:rsidRPr="006B2CB3">
              <w:rPr>
                <w:sz w:val="20"/>
              </w:rPr>
              <w:br/>
              <w:t xml:space="preserve">(24 hr) </w:t>
            </w:r>
            <w:r w:rsidR="00D84D59" w:rsidRPr="006B2CB3">
              <w:rPr>
                <w:b/>
                <w:sz w:val="20"/>
                <w:vertAlign w:val="superscript"/>
              </w:rPr>
              <w:t>10</w:t>
            </w:r>
          </w:p>
        </w:tc>
        <w:tc>
          <w:tcPr>
            <w:tcW w:w="1080" w:type="dxa"/>
            <w:vAlign w:val="center"/>
          </w:tcPr>
          <w:p w:rsidR="00887C78" w:rsidRPr="006B2CB3" w:rsidRDefault="00887C78" w:rsidP="00887C78">
            <w:pPr>
              <w:pStyle w:val="ListParagraph"/>
              <w:suppressAutoHyphens/>
              <w:ind w:left="0"/>
              <w:jc w:val="center"/>
              <w:rPr>
                <w:sz w:val="20"/>
              </w:rPr>
            </w:pPr>
            <w:r w:rsidRPr="006B2CB3">
              <w:rPr>
                <w:sz w:val="20"/>
              </w:rPr>
              <w:t xml:space="preserve">BACT </w:t>
            </w:r>
            <w:r w:rsidRPr="006B2CB3">
              <w:rPr>
                <w:b/>
                <w:sz w:val="20"/>
                <w:vertAlign w:val="superscript"/>
              </w:rPr>
              <w:t>6</w:t>
            </w:r>
          </w:p>
        </w:tc>
      </w:tr>
      <w:tr w:rsidR="00887C78" w:rsidTr="00183108">
        <w:trPr>
          <w:trHeight w:val="288"/>
        </w:trPr>
        <w:tc>
          <w:tcPr>
            <w:tcW w:w="898" w:type="dxa"/>
            <w:vAlign w:val="center"/>
          </w:tcPr>
          <w:p w:rsidR="00887C78" w:rsidRPr="006B2CB3" w:rsidRDefault="00887C78" w:rsidP="00887C78">
            <w:pPr>
              <w:pStyle w:val="ListParagraph"/>
              <w:suppressAutoHyphens/>
              <w:ind w:left="0"/>
              <w:jc w:val="center"/>
              <w:rPr>
                <w:sz w:val="20"/>
              </w:rPr>
            </w:pPr>
            <w:r w:rsidRPr="006B2CB3">
              <w:rPr>
                <w:sz w:val="20"/>
              </w:rPr>
              <w:t>VOC</w:t>
            </w:r>
          </w:p>
        </w:tc>
        <w:tc>
          <w:tcPr>
            <w:tcW w:w="828" w:type="dxa"/>
            <w:vAlign w:val="center"/>
          </w:tcPr>
          <w:p w:rsidR="00887C78" w:rsidRPr="006B2CB3" w:rsidRDefault="00887C78" w:rsidP="00887C78">
            <w:pPr>
              <w:pStyle w:val="ListParagraph"/>
              <w:suppressAutoHyphens/>
              <w:ind w:left="0"/>
              <w:jc w:val="center"/>
              <w:rPr>
                <w:sz w:val="20"/>
              </w:rPr>
            </w:pPr>
            <w:r w:rsidRPr="006B2CB3">
              <w:rPr>
                <w:sz w:val="20"/>
              </w:rPr>
              <w:t>KC&amp;M</w:t>
            </w:r>
          </w:p>
        </w:tc>
        <w:tc>
          <w:tcPr>
            <w:tcW w:w="884"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vAlign w:val="center"/>
          </w:tcPr>
          <w:p w:rsidR="00887C78" w:rsidRPr="006B2CB3" w:rsidRDefault="00887C78" w:rsidP="00887C78">
            <w:pPr>
              <w:pStyle w:val="ListParagraph"/>
              <w:suppressAutoHyphens/>
              <w:ind w:left="0"/>
              <w:jc w:val="center"/>
              <w:rPr>
                <w:sz w:val="20"/>
              </w:rPr>
            </w:pPr>
            <w:r w:rsidRPr="006B2CB3">
              <w:rPr>
                <w:sz w:val="20"/>
              </w:rPr>
              <w:t>15.0</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0.096</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1260" w:type="dxa"/>
            <w:gridSpan w:val="2"/>
            <w:vAlign w:val="center"/>
          </w:tcPr>
          <w:p w:rsidR="00887C78" w:rsidRPr="006B2CB3" w:rsidRDefault="00887C78" w:rsidP="00D84D59">
            <w:pPr>
              <w:pStyle w:val="ListParagraph"/>
              <w:suppressAutoHyphens/>
              <w:ind w:left="0"/>
              <w:jc w:val="center"/>
              <w:rPr>
                <w:sz w:val="20"/>
              </w:rPr>
            </w:pPr>
            <w:r w:rsidRPr="006B2CB3">
              <w:rPr>
                <w:sz w:val="20"/>
              </w:rPr>
              <w:t>CEMS</w:t>
            </w:r>
            <w:r w:rsidRPr="006B2CB3">
              <w:rPr>
                <w:sz w:val="20"/>
              </w:rPr>
              <w:br/>
              <w:t xml:space="preserve">(30 day) </w:t>
            </w:r>
            <w:r w:rsidR="00D84D59" w:rsidRPr="006B2CB3">
              <w:rPr>
                <w:b/>
                <w:sz w:val="20"/>
                <w:vertAlign w:val="superscript"/>
              </w:rPr>
              <w:t>11</w:t>
            </w:r>
          </w:p>
        </w:tc>
        <w:tc>
          <w:tcPr>
            <w:tcW w:w="1080" w:type="dxa"/>
            <w:vAlign w:val="center"/>
          </w:tcPr>
          <w:p w:rsidR="00887C78" w:rsidRPr="006B2CB3" w:rsidRDefault="00887C78" w:rsidP="00887C78">
            <w:pPr>
              <w:pStyle w:val="ListParagraph"/>
              <w:suppressAutoHyphens/>
              <w:ind w:left="0"/>
              <w:jc w:val="center"/>
              <w:rPr>
                <w:sz w:val="20"/>
              </w:rPr>
            </w:pPr>
            <w:r w:rsidRPr="006B2CB3">
              <w:rPr>
                <w:sz w:val="20"/>
              </w:rPr>
              <w:t xml:space="preserve">BACT </w:t>
            </w:r>
            <w:r w:rsidRPr="006B2CB3">
              <w:rPr>
                <w:b/>
                <w:sz w:val="20"/>
                <w:vertAlign w:val="superscript"/>
              </w:rPr>
              <w:t>6</w:t>
            </w:r>
          </w:p>
        </w:tc>
      </w:tr>
      <w:tr w:rsidR="00887C78" w:rsidTr="00183108">
        <w:trPr>
          <w:trHeight w:val="288"/>
        </w:trPr>
        <w:tc>
          <w:tcPr>
            <w:tcW w:w="898" w:type="dxa"/>
            <w:vAlign w:val="center"/>
          </w:tcPr>
          <w:p w:rsidR="00887C78" w:rsidRPr="006B2CB3" w:rsidRDefault="00887C78" w:rsidP="00887C78">
            <w:pPr>
              <w:pStyle w:val="ListParagraph"/>
              <w:suppressAutoHyphens/>
              <w:ind w:left="0"/>
              <w:jc w:val="center"/>
              <w:rPr>
                <w:sz w:val="20"/>
              </w:rPr>
            </w:pPr>
            <w:r w:rsidRPr="006B2CB3">
              <w:rPr>
                <w:sz w:val="20"/>
              </w:rPr>
              <w:t>D/F</w:t>
            </w:r>
          </w:p>
        </w:tc>
        <w:tc>
          <w:tcPr>
            <w:tcW w:w="828" w:type="dxa"/>
            <w:vAlign w:val="center"/>
          </w:tcPr>
          <w:p w:rsidR="00887C78" w:rsidRPr="006B2CB3" w:rsidRDefault="00887C78" w:rsidP="00887C78">
            <w:pPr>
              <w:pStyle w:val="ListParagraph"/>
              <w:suppressAutoHyphens/>
              <w:ind w:left="0"/>
              <w:jc w:val="center"/>
              <w:rPr>
                <w:sz w:val="20"/>
              </w:rPr>
            </w:pPr>
            <w:r w:rsidRPr="006B2CB3">
              <w:rPr>
                <w:sz w:val="20"/>
              </w:rPr>
              <w:t>KM</w:t>
            </w:r>
          </w:p>
        </w:tc>
        <w:tc>
          <w:tcPr>
            <w:tcW w:w="884"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vAlign w:val="center"/>
          </w:tcPr>
          <w:p w:rsidR="00887C78" w:rsidRPr="006B2CB3" w:rsidRDefault="00887C78" w:rsidP="00D84D59">
            <w:pPr>
              <w:pStyle w:val="ListParagraph"/>
              <w:suppressAutoHyphens/>
              <w:ind w:left="0"/>
              <w:jc w:val="center"/>
              <w:rPr>
                <w:sz w:val="20"/>
              </w:rPr>
            </w:pPr>
            <w:r w:rsidRPr="006B2CB3">
              <w:rPr>
                <w:sz w:val="20"/>
              </w:rPr>
              <w:t xml:space="preserve">0.2 </w:t>
            </w:r>
            <w:r w:rsidR="00D84D59" w:rsidRPr="006B2CB3">
              <w:rPr>
                <w:b/>
                <w:sz w:val="20"/>
                <w:vertAlign w:val="superscript"/>
              </w:rPr>
              <w:t>12</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1260" w:type="dxa"/>
            <w:gridSpan w:val="2"/>
            <w:vAlign w:val="center"/>
          </w:tcPr>
          <w:p w:rsidR="00887C78" w:rsidRPr="006B2CB3" w:rsidRDefault="00887C78" w:rsidP="00887C78">
            <w:pPr>
              <w:pStyle w:val="ListParagraph"/>
              <w:suppressAutoHyphens/>
              <w:ind w:left="0"/>
              <w:jc w:val="center"/>
              <w:rPr>
                <w:sz w:val="20"/>
              </w:rPr>
            </w:pPr>
            <w:r w:rsidRPr="006B2CB3">
              <w:rPr>
                <w:sz w:val="20"/>
              </w:rPr>
              <w:t>ST</w:t>
            </w:r>
          </w:p>
        </w:tc>
        <w:tc>
          <w:tcPr>
            <w:tcW w:w="1080" w:type="dxa"/>
            <w:vAlign w:val="center"/>
          </w:tcPr>
          <w:p w:rsidR="00887C78" w:rsidRPr="006B2CB3" w:rsidRDefault="00887C78" w:rsidP="00D84D59">
            <w:pPr>
              <w:pStyle w:val="ListParagraph"/>
              <w:suppressAutoHyphens/>
              <w:ind w:left="0"/>
              <w:jc w:val="center"/>
              <w:rPr>
                <w:sz w:val="20"/>
              </w:rPr>
            </w:pPr>
            <w:r w:rsidRPr="006B2CB3">
              <w:rPr>
                <w:sz w:val="20"/>
              </w:rPr>
              <w:t xml:space="preserve">LLL </w:t>
            </w:r>
            <w:r w:rsidRPr="006B2CB3">
              <w:rPr>
                <w:b/>
                <w:sz w:val="20"/>
                <w:vertAlign w:val="superscript"/>
              </w:rPr>
              <w:t xml:space="preserve"> </w:t>
            </w:r>
            <w:r w:rsidR="00D84D59" w:rsidRPr="006B2CB3">
              <w:rPr>
                <w:b/>
                <w:sz w:val="20"/>
                <w:vertAlign w:val="superscript"/>
              </w:rPr>
              <w:t>7</w:t>
            </w:r>
          </w:p>
        </w:tc>
      </w:tr>
      <w:tr w:rsidR="00887C78" w:rsidTr="00183108">
        <w:trPr>
          <w:trHeight w:val="288"/>
        </w:trPr>
        <w:tc>
          <w:tcPr>
            <w:tcW w:w="898" w:type="dxa"/>
            <w:vMerge w:val="restart"/>
            <w:vAlign w:val="center"/>
          </w:tcPr>
          <w:p w:rsidR="00887C78" w:rsidRPr="006B2CB3" w:rsidRDefault="00887C78" w:rsidP="00887C78">
            <w:pPr>
              <w:pStyle w:val="ListParagraph"/>
              <w:suppressAutoHyphens/>
              <w:ind w:left="0"/>
              <w:jc w:val="center"/>
              <w:rPr>
                <w:sz w:val="20"/>
              </w:rPr>
            </w:pPr>
            <w:r w:rsidRPr="006B2CB3">
              <w:rPr>
                <w:sz w:val="20"/>
              </w:rPr>
              <w:t>Hg</w:t>
            </w:r>
          </w:p>
        </w:tc>
        <w:tc>
          <w:tcPr>
            <w:tcW w:w="828" w:type="dxa"/>
            <w:vMerge w:val="restart"/>
            <w:vAlign w:val="center"/>
          </w:tcPr>
          <w:p w:rsidR="00887C78" w:rsidRPr="006B2CB3" w:rsidRDefault="00887C78" w:rsidP="00887C78">
            <w:pPr>
              <w:pStyle w:val="ListParagraph"/>
              <w:suppressAutoHyphens/>
              <w:ind w:left="0"/>
              <w:jc w:val="center"/>
              <w:rPr>
                <w:sz w:val="20"/>
              </w:rPr>
            </w:pPr>
            <w:r w:rsidRPr="006B2CB3">
              <w:rPr>
                <w:sz w:val="20"/>
              </w:rPr>
              <w:t>KM</w:t>
            </w:r>
          </w:p>
        </w:tc>
        <w:tc>
          <w:tcPr>
            <w:tcW w:w="884"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5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tcBorders>
              <w:bottom w:val="dotted" w:sz="4" w:space="0" w:color="auto"/>
            </w:tcBorders>
            <w:vAlign w:val="center"/>
          </w:tcPr>
          <w:p w:rsidR="00887C78" w:rsidRPr="006B2CB3" w:rsidRDefault="00887C78" w:rsidP="00D84D59">
            <w:pPr>
              <w:pStyle w:val="ListParagraph"/>
              <w:suppressAutoHyphens/>
              <w:ind w:left="0"/>
              <w:jc w:val="center"/>
              <w:rPr>
                <w:sz w:val="20"/>
              </w:rPr>
            </w:pPr>
            <w:r w:rsidRPr="006B2CB3">
              <w:rPr>
                <w:sz w:val="20"/>
              </w:rPr>
              <w:t xml:space="preserve">55 </w:t>
            </w:r>
            <w:r w:rsidR="00D84D59" w:rsidRPr="006B2CB3">
              <w:rPr>
                <w:b/>
                <w:sz w:val="20"/>
                <w:vertAlign w:val="superscript"/>
              </w:rPr>
              <w:t>13</w:t>
            </w:r>
          </w:p>
        </w:tc>
        <w:tc>
          <w:tcPr>
            <w:tcW w:w="99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tcBorders>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1260" w:type="dxa"/>
            <w:gridSpan w:val="2"/>
            <w:tcBorders>
              <w:bottom w:val="dotted" w:sz="4" w:space="0" w:color="auto"/>
            </w:tcBorders>
            <w:vAlign w:val="center"/>
          </w:tcPr>
          <w:p w:rsidR="00887C78" w:rsidRPr="006B2CB3" w:rsidRDefault="00887C78" w:rsidP="00D84D59">
            <w:pPr>
              <w:pStyle w:val="ListParagraph"/>
              <w:suppressAutoHyphens/>
              <w:ind w:left="0"/>
              <w:jc w:val="center"/>
              <w:rPr>
                <w:sz w:val="20"/>
              </w:rPr>
            </w:pPr>
            <w:r w:rsidRPr="006B2CB3">
              <w:rPr>
                <w:sz w:val="20"/>
              </w:rPr>
              <w:t>SBT or</w:t>
            </w:r>
            <w:r w:rsidRPr="006B2CB3">
              <w:rPr>
                <w:sz w:val="20"/>
              </w:rPr>
              <w:br/>
              <w:t xml:space="preserve">CEMS </w:t>
            </w:r>
            <w:r w:rsidR="00D84D59" w:rsidRPr="006B2CB3">
              <w:rPr>
                <w:b/>
                <w:sz w:val="20"/>
                <w:vertAlign w:val="superscript"/>
              </w:rPr>
              <w:t>14</w:t>
            </w:r>
          </w:p>
        </w:tc>
        <w:tc>
          <w:tcPr>
            <w:tcW w:w="1080" w:type="dxa"/>
            <w:tcBorders>
              <w:bottom w:val="dotted" w:sz="4" w:space="0" w:color="auto"/>
            </w:tcBorders>
            <w:vAlign w:val="center"/>
          </w:tcPr>
          <w:p w:rsidR="00887C78" w:rsidRPr="006B2CB3" w:rsidRDefault="00887C78" w:rsidP="00D84D59">
            <w:pPr>
              <w:pStyle w:val="ListParagraph"/>
              <w:suppressAutoHyphens/>
              <w:ind w:left="0"/>
              <w:jc w:val="center"/>
              <w:rPr>
                <w:sz w:val="20"/>
              </w:rPr>
            </w:pPr>
            <w:r w:rsidRPr="006B2CB3">
              <w:rPr>
                <w:sz w:val="20"/>
              </w:rPr>
              <w:t xml:space="preserve">LLL </w:t>
            </w:r>
            <w:r w:rsidR="00D84D59" w:rsidRPr="006B2CB3">
              <w:rPr>
                <w:b/>
                <w:sz w:val="20"/>
                <w:vertAlign w:val="superscript"/>
              </w:rPr>
              <w:t>7</w:t>
            </w:r>
          </w:p>
        </w:tc>
      </w:tr>
      <w:tr w:rsidR="00887C78" w:rsidTr="00183108">
        <w:trPr>
          <w:trHeight w:val="288"/>
        </w:trPr>
        <w:tc>
          <w:tcPr>
            <w:tcW w:w="898" w:type="dxa"/>
            <w:vMerge/>
            <w:vAlign w:val="center"/>
          </w:tcPr>
          <w:p w:rsidR="00887C78" w:rsidRPr="006B2CB3" w:rsidRDefault="00887C78" w:rsidP="00887C78">
            <w:pPr>
              <w:pStyle w:val="ListParagraph"/>
              <w:suppressAutoHyphens/>
              <w:ind w:left="0"/>
              <w:jc w:val="center"/>
              <w:rPr>
                <w:sz w:val="20"/>
              </w:rPr>
            </w:pPr>
          </w:p>
        </w:tc>
        <w:tc>
          <w:tcPr>
            <w:tcW w:w="828" w:type="dxa"/>
            <w:vMerge/>
            <w:vAlign w:val="center"/>
          </w:tcPr>
          <w:p w:rsidR="00887C78" w:rsidRPr="006B2CB3" w:rsidRDefault="00887C78" w:rsidP="00887C78">
            <w:pPr>
              <w:pStyle w:val="ListParagraph"/>
              <w:suppressAutoHyphens/>
              <w:ind w:left="0"/>
              <w:jc w:val="center"/>
              <w:rPr>
                <w:sz w:val="20"/>
              </w:rPr>
            </w:pPr>
          </w:p>
        </w:tc>
        <w:tc>
          <w:tcPr>
            <w:tcW w:w="5474" w:type="dxa"/>
            <w:gridSpan w:val="6"/>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41 µg/dscm</w:t>
            </w:r>
          </w:p>
        </w:tc>
        <w:tc>
          <w:tcPr>
            <w:tcW w:w="1260" w:type="dxa"/>
            <w:gridSpan w:val="2"/>
            <w:tcBorders>
              <w:top w:val="dotted" w:sz="4" w:space="0" w:color="auto"/>
              <w:bottom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ST</w:t>
            </w:r>
          </w:p>
        </w:tc>
        <w:tc>
          <w:tcPr>
            <w:tcW w:w="1080" w:type="dxa"/>
            <w:tcBorders>
              <w:top w:val="dotted" w:sz="4" w:space="0" w:color="auto"/>
              <w:bottom w:val="dotted" w:sz="4" w:space="0" w:color="auto"/>
            </w:tcBorders>
            <w:vAlign w:val="center"/>
          </w:tcPr>
          <w:p w:rsidR="00887C78" w:rsidRPr="006B2CB3" w:rsidRDefault="00887C78" w:rsidP="00D84D59">
            <w:pPr>
              <w:pStyle w:val="ListParagraph"/>
              <w:suppressAutoHyphens/>
              <w:ind w:left="0"/>
              <w:jc w:val="center"/>
              <w:rPr>
                <w:sz w:val="20"/>
              </w:rPr>
            </w:pPr>
            <w:r w:rsidRPr="006B2CB3">
              <w:rPr>
                <w:sz w:val="20"/>
              </w:rPr>
              <w:t xml:space="preserve">LLL </w:t>
            </w:r>
            <w:r w:rsidR="00D84D59" w:rsidRPr="006B2CB3">
              <w:rPr>
                <w:b/>
                <w:sz w:val="20"/>
                <w:vertAlign w:val="superscript"/>
              </w:rPr>
              <w:t>15</w:t>
            </w:r>
          </w:p>
        </w:tc>
      </w:tr>
      <w:tr w:rsidR="00887C78" w:rsidTr="00183108">
        <w:trPr>
          <w:trHeight w:val="288"/>
        </w:trPr>
        <w:tc>
          <w:tcPr>
            <w:tcW w:w="898" w:type="dxa"/>
            <w:vMerge/>
            <w:vAlign w:val="center"/>
          </w:tcPr>
          <w:p w:rsidR="00887C78" w:rsidRPr="006B2CB3" w:rsidRDefault="00887C78" w:rsidP="00887C78">
            <w:pPr>
              <w:pStyle w:val="ListParagraph"/>
              <w:suppressAutoHyphens/>
              <w:ind w:left="0"/>
              <w:jc w:val="center"/>
              <w:rPr>
                <w:sz w:val="20"/>
              </w:rPr>
            </w:pPr>
          </w:p>
        </w:tc>
        <w:tc>
          <w:tcPr>
            <w:tcW w:w="828" w:type="dxa"/>
            <w:vMerge/>
            <w:vAlign w:val="center"/>
          </w:tcPr>
          <w:p w:rsidR="00887C78" w:rsidRPr="006B2CB3" w:rsidRDefault="00887C78" w:rsidP="00887C78">
            <w:pPr>
              <w:pStyle w:val="ListParagraph"/>
              <w:suppressAutoHyphens/>
              <w:ind w:left="0"/>
              <w:jc w:val="center"/>
              <w:rPr>
                <w:sz w:val="20"/>
              </w:rPr>
            </w:pPr>
          </w:p>
        </w:tc>
        <w:tc>
          <w:tcPr>
            <w:tcW w:w="5474" w:type="dxa"/>
            <w:gridSpan w:val="6"/>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122 lb/yr</w:t>
            </w:r>
          </w:p>
        </w:tc>
        <w:tc>
          <w:tcPr>
            <w:tcW w:w="1260" w:type="dxa"/>
            <w:gridSpan w:val="2"/>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Annual</w:t>
            </w:r>
          </w:p>
        </w:tc>
        <w:tc>
          <w:tcPr>
            <w:tcW w:w="1080" w:type="dxa"/>
            <w:tcBorders>
              <w:top w:val="dotted" w:sz="4" w:space="0" w:color="auto"/>
            </w:tcBorders>
            <w:vAlign w:val="center"/>
          </w:tcPr>
          <w:p w:rsidR="00887C78" w:rsidRPr="006B2CB3" w:rsidRDefault="00887C78" w:rsidP="00741816">
            <w:pPr>
              <w:pStyle w:val="ListParagraph"/>
              <w:suppressAutoHyphens/>
              <w:ind w:left="0"/>
              <w:jc w:val="center"/>
              <w:rPr>
                <w:sz w:val="20"/>
              </w:rPr>
            </w:pPr>
            <w:r w:rsidRPr="006B2CB3">
              <w:rPr>
                <w:sz w:val="20"/>
              </w:rPr>
              <w:t xml:space="preserve">Avoid PSD </w:t>
            </w:r>
            <w:r w:rsidR="00741816" w:rsidRPr="006B2CB3">
              <w:rPr>
                <w:b/>
                <w:sz w:val="20"/>
                <w:vertAlign w:val="superscript"/>
              </w:rPr>
              <w:t>16</w:t>
            </w:r>
          </w:p>
        </w:tc>
      </w:tr>
      <w:tr w:rsidR="00887C78" w:rsidTr="00183108">
        <w:trPr>
          <w:trHeight w:val="288"/>
        </w:trPr>
        <w:tc>
          <w:tcPr>
            <w:tcW w:w="898"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THC</w:t>
            </w:r>
          </w:p>
        </w:tc>
        <w:tc>
          <w:tcPr>
            <w:tcW w:w="828"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KM</w:t>
            </w:r>
          </w:p>
        </w:tc>
        <w:tc>
          <w:tcPr>
            <w:tcW w:w="884"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tcBorders>
              <w:top w:val="dotted" w:sz="4" w:space="0" w:color="auto"/>
            </w:tcBorders>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vAlign w:val="center"/>
          </w:tcPr>
          <w:p w:rsidR="00887C78" w:rsidRPr="006B2CB3" w:rsidRDefault="00887C78" w:rsidP="00741816">
            <w:pPr>
              <w:pStyle w:val="ListParagraph"/>
              <w:suppressAutoHyphens/>
              <w:ind w:left="0"/>
              <w:jc w:val="center"/>
              <w:rPr>
                <w:sz w:val="20"/>
              </w:rPr>
            </w:pPr>
            <w:r w:rsidRPr="006B2CB3">
              <w:rPr>
                <w:sz w:val="20"/>
              </w:rPr>
              <w:t xml:space="preserve">24 </w:t>
            </w:r>
            <w:r w:rsidR="00741816" w:rsidRPr="006B2CB3">
              <w:rPr>
                <w:b/>
                <w:sz w:val="20"/>
                <w:vertAlign w:val="superscript"/>
              </w:rPr>
              <w:t>17</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CEMS</w:t>
            </w:r>
          </w:p>
        </w:tc>
        <w:tc>
          <w:tcPr>
            <w:tcW w:w="310" w:type="dxa"/>
          </w:tcPr>
          <w:p w:rsidR="00887C78" w:rsidRPr="006B2CB3" w:rsidRDefault="00887C78" w:rsidP="00887C78">
            <w:pPr>
              <w:pStyle w:val="ListParagraph"/>
              <w:suppressAutoHyphens/>
              <w:ind w:left="0"/>
              <w:jc w:val="center"/>
              <w:rPr>
                <w:sz w:val="20"/>
              </w:rPr>
            </w:pPr>
          </w:p>
        </w:tc>
        <w:tc>
          <w:tcPr>
            <w:tcW w:w="1080" w:type="dxa"/>
            <w:tcBorders>
              <w:right w:val="dotted" w:sz="4" w:space="0" w:color="auto"/>
            </w:tcBorders>
            <w:vAlign w:val="center"/>
          </w:tcPr>
          <w:p w:rsidR="00887C78" w:rsidRPr="006B2CB3" w:rsidRDefault="00887C78" w:rsidP="00741816">
            <w:pPr>
              <w:pStyle w:val="ListParagraph"/>
              <w:suppressAutoHyphens/>
              <w:ind w:left="0"/>
              <w:jc w:val="center"/>
              <w:rPr>
                <w:sz w:val="20"/>
              </w:rPr>
            </w:pPr>
            <w:r w:rsidRPr="006B2CB3">
              <w:rPr>
                <w:sz w:val="20"/>
              </w:rPr>
              <w:t xml:space="preserve">LLL </w:t>
            </w:r>
            <w:r w:rsidR="00741816" w:rsidRPr="006B2CB3">
              <w:rPr>
                <w:b/>
                <w:sz w:val="20"/>
                <w:vertAlign w:val="superscript"/>
              </w:rPr>
              <w:t>7</w:t>
            </w:r>
          </w:p>
        </w:tc>
      </w:tr>
      <w:tr w:rsidR="00887C78" w:rsidTr="00183108">
        <w:trPr>
          <w:trHeight w:val="288"/>
        </w:trPr>
        <w:tc>
          <w:tcPr>
            <w:tcW w:w="898" w:type="dxa"/>
            <w:vAlign w:val="center"/>
          </w:tcPr>
          <w:p w:rsidR="00887C78" w:rsidRPr="006B2CB3" w:rsidRDefault="00887C78" w:rsidP="00887C78">
            <w:pPr>
              <w:pStyle w:val="ListParagraph"/>
              <w:suppressAutoHyphens/>
              <w:ind w:left="0"/>
              <w:jc w:val="center"/>
              <w:rPr>
                <w:sz w:val="20"/>
              </w:rPr>
            </w:pPr>
            <w:r w:rsidRPr="006B2CB3">
              <w:rPr>
                <w:sz w:val="20"/>
              </w:rPr>
              <w:t>HCl</w:t>
            </w:r>
          </w:p>
        </w:tc>
        <w:tc>
          <w:tcPr>
            <w:tcW w:w="828" w:type="dxa"/>
            <w:vAlign w:val="center"/>
          </w:tcPr>
          <w:p w:rsidR="00887C78" w:rsidRPr="006B2CB3" w:rsidRDefault="00887C78" w:rsidP="00887C78">
            <w:pPr>
              <w:pStyle w:val="ListParagraph"/>
              <w:suppressAutoHyphens/>
              <w:ind w:left="0"/>
              <w:jc w:val="center"/>
              <w:rPr>
                <w:sz w:val="20"/>
              </w:rPr>
            </w:pPr>
            <w:r w:rsidRPr="006B2CB3">
              <w:rPr>
                <w:sz w:val="20"/>
              </w:rPr>
              <w:t>KM</w:t>
            </w:r>
          </w:p>
        </w:tc>
        <w:tc>
          <w:tcPr>
            <w:tcW w:w="884"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85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90" w:type="dxa"/>
            <w:vAlign w:val="center"/>
          </w:tcPr>
          <w:p w:rsidR="00887C78" w:rsidRPr="006B2CB3" w:rsidRDefault="00887C78" w:rsidP="00887C78">
            <w:pPr>
              <w:pStyle w:val="ListParagraph"/>
              <w:suppressAutoHyphens/>
              <w:ind w:left="0"/>
              <w:jc w:val="center"/>
              <w:rPr>
                <w:sz w:val="20"/>
              </w:rPr>
            </w:pPr>
            <w:r w:rsidRPr="006B2CB3">
              <w:rPr>
                <w:sz w:val="20"/>
              </w:rPr>
              <w:t>---</w:t>
            </w:r>
          </w:p>
        </w:tc>
        <w:tc>
          <w:tcPr>
            <w:tcW w:w="900" w:type="dxa"/>
            <w:vAlign w:val="center"/>
          </w:tcPr>
          <w:p w:rsidR="00887C78" w:rsidRPr="006B2CB3" w:rsidRDefault="00887C78" w:rsidP="00741816">
            <w:pPr>
              <w:pStyle w:val="ListParagraph"/>
              <w:suppressAutoHyphens/>
              <w:ind w:left="0"/>
              <w:jc w:val="center"/>
              <w:rPr>
                <w:sz w:val="20"/>
              </w:rPr>
            </w:pPr>
            <w:r w:rsidRPr="006B2CB3">
              <w:rPr>
                <w:sz w:val="20"/>
              </w:rPr>
              <w:t xml:space="preserve">3 </w:t>
            </w:r>
            <w:r w:rsidR="00741816" w:rsidRPr="006B2CB3">
              <w:rPr>
                <w:b/>
                <w:sz w:val="20"/>
                <w:vertAlign w:val="superscript"/>
              </w:rPr>
              <w:t>18</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CEMS</w:t>
            </w:r>
          </w:p>
        </w:tc>
        <w:tc>
          <w:tcPr>
            <w:tcW w:w="310" w:type="dxa"/>
          </w:tcPr>
          <w:p w:rsidR="00887C78" w:rsidRPr="006B2CB3" w:rsidRDefault="00887C78" w:rsidP="00887C78">
            <w:pPr>
              <w:pStyle w:val="ListParagraph"/>
              <w:suppressAutoHyphens/>
              <w:ind w:left="0"/>
              <w:jc w:val="center"/>
              <w:rPr>
                <w:sz w:val="20"/>
              </w:rPr>
            </w:pPr>
          </w:p>
        </w:tc>
        <w:tc>
          <w:tcPr>
            <w:tcW w:w="1080" w:type="dxa"/>
            <w:vAlign w:val="center"/>
          </w:tcPr>
          <w:p w:rsidR="00887C78" w:rsidRPr="006B2CB3" w:rsidRDefault="00887C78" w:rsidP="00741816">
            <w:pPr>
              <w:pStyle w:val="ListParagraph"/>
              <w:suppressAutoHyphens/>
              <w:ind w:left="0"/>
              <w:jc w:val="center"/>
              <w:rPr>
                <w:sz w:val="20"/>
              </w:rPr>
            </w:pPr>
            <w:r w:rsidRPr="006B2CB3">
              <w:rPr>
                <w:sz w:val="20"/>
              </w:rPr>
              <w:t xml:space="preserve">LLL </w:t>
            </w:r>
            <w:r w:rsidR="00741816" w:rsidRPr="006B2CB3">
              <w:rPr>
                <w:b/>
                <w:sz w:val="20"/>
                <w:vertAlign w:val="superscript"/>
              </w:rPr>
              <w:t>7</w:t>
            </w:r>
          </w:p>
        </w:tc>
      </w:tr>
      <w:tr w:rsidR="00887C78" w:rsidTr="00183108">
        <w:trPr>
          <w:trHeight w:val="288"/>
        </w:trPr>
        <w:tc>
          <w:tcPr>
            <w:tcW w:w="898" w:type="dxa"/>
            <w:vAlign w:val="center"/>
          </w:tcPr>
          <w:p w:rsidR="00887C78" w:rsidRPr="006B2CB3" w:rsidRDefault="00887C78" w:rsidP="00887C78">
            <w:pPr>
              <w:pStyle w:val="ListParagraph"/>
              <w:suppressAutoHyphens/>
              <w:ind w:left="0"/>
              <w:jc w:val="center"/>
              <w:rPr>
                <w:sz w:val="20"/>
              </w:rPr>
            </w:pPr>
            <w:r w:rsidRPr="006B2CB3">
              <w:rPr>
                <w:sz w:val="20"/>
              </w:rPr>
              <w:t>Opacity</w:t>
            </w:r>
          </w:p>
        </w:tc>
        <w:tc>
          <w:tcPr>
            <w:tcW w:w="828" w:type="dxa"/>
            <w:vAlign w:val="center"/>
          </w:tcPr>
          <w:p w:rsidR="00887C78" w:rsidRPr="006B2CB3" w:rsidRDefault="00887C78" w:rsidP="00887C78">
            <w:pPr>
              <w:pStyle w:val="ListParagraph"/>
              <w:suppressAutoHyphens/>
              <w:ind w:left="0"/>
              <w:jc w:val="center"/>
              <w:rPr>
                <w:sz w:val="20"/>
              </w:rPr>
            </w:pPr>
            <w:r w:rsidRPr="006B2CB3">
              <w:rPr>
                <w:sz w:val="20"/>
              </w:rPr>
              <w:t>KC&amp;M</w:t>
            </w:r>
          </w:p>
        </w:tc>
        <w:tc>
          <w:tcPr>
            <w:tcW w:w="5474" w:type="dxa"/>
            <w:gridSpan w:val="6"/>
            <w:vAlign w:val="center"/>
          </w:tcPr>
          <w:p w:rsidR="00887C78" w:rsidRPr="006B2CB3" w:rsidRDefault="00887C78" w:rsidP="00741816">
            <w:pPr>
              <w:pStyle w:val="ListParagraph"/>
              <w:suppressAutoHyphens/>
              <w:ind w:left="0"/>
              <w:jc w:val="center"/>
              <w:rPr>
                <w:sz w:val="20"/>
              </w:rPr>
            </w:pPr>
            <w:r w:rsidRPr="006B2CB3">
              <w:rPr>
                <w:sz w:val="20"/>
              </w:rPr>
              <w:t xml:space="preserve">10 percent </w:t>
            </w:r>
            <w:r w:rsidR="00741816" w:rsidRPr="006B2CB3">
              <w:rPr>
                <w:b/>
                <w:sz w:val="20"/>
                <w:vertAlign w:val="superscript"/>
              </w:rPr>
              <w:t>19</w:t>
            </w:r>
          </w:p>
        </w:tc>
        <w:tc>
          <w:tcPr>
            <w:tcW w:w="950" w:type="dxa"/>
            <w:vAlign w:val="center"/>
          </w:tcPr>
          <w:p w:rsidR="00887C78" w:rsidRPr="006B2CB3" w:rsidRDefault="00887C78" w:rsidP="00887C78">
            <w:pPr>
              <w:pStyle w:val="ListParagraph"/>
              <w:suppressAutoHyphens/>
              <w:ind w:left="0"/>
              <w:jc w:val="center"/>
              <w:rPr>
                <w:sz w:val="20"/>
              </w:rPr>
            </w:pPr>
            <w:r w:rsidRPr="006B2CB3">
              <w:rPr>
                <w:sz w:val="20"/>
              </w:rPr>
              <w:t>COMS</w:t>
            </w:r>
          </w:p>
        </w:tc>
        <w:tc>
          <w:tcPr>
            <w:tcW w:w="310" w:type="dxa"/>
          </w:tcPr>
          <w:p w:rsidR="00887C78" w:rsidRPr="006B2CB3" w:rsidRDefault="00887C78" w:rsidP="00887C78">
            <w:pPr>
              <w:pStyle w:val="ListParagraph"/>
              <w:suppressAutoHyphens/>
              <w:ind w:left="0"/>
              <w:jc w:val="center"/>
              <w:rPr>
                <w:sz w:val="20"/>
              </w:rPr>
            </w:pPr>
          </w:p>
        </w:tc>
        <w:tc>
          <w:tcPr>
            <w:tcW w:w="1080" w:type="dxa"/>
            <w:vAlign w:val="center"/>
          </w:tcPr>
          <w:p w:rsidR="00887C78" w:rsidRPr="006B2CB3" w:rsidRDefault="00887C78" w:rsidP="00887C78">
            <w:pPr>
              <w:pStyle w:val="ListParagraph"/>
              <w:suppressAutoHyphens/>
              <w:ind w:left="0"/>
              <w:jc w:val="center"/>
              <w:rPr>
                <w:sz w:val="20"/>
              </w:rPr>
            </w:pPr>
            <w:r w:rsidRPr="006B2CB3">
              <w:rPr>
                <w:sz w:val="20"/>
              </w:rPr>
              <w:t xml:space="preserve">BACT </w:t>
            </w:r>
            <w:r w:rsidRPr="006B2CB3">
              <w:rPr>
                <w:b/>
                <w:sz w:val="20"/>
                <w:vertAlign w:val="superscript"/>
              </w:rPr>
              <w:t>6</w:t>
            </w:r>
          </w:p>
        </w:tc>
      </w:tr>
      <w:tr w:rsidR="00887C78" w:rsidTr="00183108">
        <w:trPr>
          <w:trHeight w:val="288"/>
        </w:trPr>
        <w:tc>
          <w:tcPr>
            <w:tcW w:w="9540" w:type="dxa"/>
            <w:gridSpan w:val="11"/>
          </w:tcPr>
          <w:p w:rsidR="00887C78" w:rsidRPr="006B2CB3" w:rsidRDefault="00887C78" w:rsidP="00F0759E">
            <w:pPr>
              <w:pStyle w:val="ListParagraph"/>
              <w:numPr>
                <w:ilvl w:val="0"/>
                <w:numId w:val="71"/>
              </w:numPr>
              <w:suppressAutoHyphens/>
              <w:ind w:left="342"/>
              <w:rPr>
                <w:sz w:val="18"/>
                <w:szCs w:val="18"/>
              </w:rPr>
            </w:pPr>
            <w:r w:rsidRPr="006B2CB3">
              <w:rPr>
                <w:sz w:val="18"/>
                <w:szCs w:val="18"/>
              </w:rPr>
              <w:t>Pollutant:  PM = particulate matter; PM10 = PM with a mean diameter of 10 micron or less; SO</w:t>
            </w:r>
            <w:r w:rsidRPr="006B2CB3">
              <w:rPr>
                <w:sz w:val="18"/>
                <w:szCs w:val="18"/>
                <w:vertAlign w:val="subscript"/>
              </w:rPr>
              <w:t>2</w:t>
            </w:r>
            <w:r w:rsidRPr="006B2CB3">
              <w:rPr>
                <w:sz w:val="18"/>
                <w:szCs w:val="18"/>
              </w:rPr>
              <w:t xml:space="preserve"> = sulfur dioxide; NO</w:t>
            </w:r>
            <w:r w:rsidRPr="006B2CB3">
              <w:rPr>
                <w:sz w:val="18"/>
                <w:szCs w:val="18"/>
                <w:vertAlign w:val="subscript"/>
              </w:rPr>
              <w:t>X</w:t>
            </w:r>
            <w:r w:rsidRPr="006B2CB3">
              <w:rPr>
                <w:sz w:val="18"/>
                <w:szCs w:val="18"/>
              </w:rPr>
              <w:t xml:space="preserve"> = nitrogen oxide; CO = carbon monoxide; VOC = volatile organic compounds; D/F = dioxin and furans; Hg = mercury; THC = total hydrocarbons; and HCl = hydrogen chloride.  PSD-FL-351E replaces all previous PSD permits and represents latest BACT, NSPS and NESHAP emission limits and compliance methods.</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Emission subunit:  K = kiln; C = clinker cooler; and M = raw mill.</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lastRenderedPageBreak/>
              <w:t>Units of emission limits:  lb/ton-f = pounds per ton of preheater feed; lb/hr = pounds per hour; lb/ton-c = pounds per ton of clinker; lb/Mt-c = pounds per million tons of clinker; ng/dscm TEQ = nanograms per dry standard cubic meter, toxic equivalents; ppmvd = parts per million volume dry.</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Comp. = method of compliance:  ST = annual stack test; CEMS – continuous emission monitor system; SBT = sorbent trap CEMS; COMS = continuous opacity monitoring system.</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The averaging time for PM and PM</w:t>
            </w:r>
            <w:r w:rsidRPr="006B2CB3">
              <w:rPr>
                <w:sz w:val="18"/>
                <w:szCs w:val="18"/>
                <w:vertAlign w:val="subscript"/>
              </w:rPr>
              <w:t>10</w:t>
            </w:r>
            <w:r w:rsidRPr="006B2CB3">
              <w:rPr>
                <w:sz w:val="18"/>
                <w:szCs w:val="18"/>
              </w:rPr>
              <w:t xml:space="preserve"> correspond to the required length of sampling for initial</w:t>
            </w:r>
            <w:r w:rsidR="00F2225C" w:rsidRPr="006B2CB3">
              <w:rPr>
                <w:sz w:val="18"/>
                <w:szCs w:val="18"/>
              </w:rPr>
              <w:t xml:space="preserve"> and subsequent emission stack </w:t>
            </w:r>
            <w:r w:rsidRPr="006B2CB3">
              <w:rPr>
                <w:sz w:val="18"/>
                <w:szCs w:val="18"/>
              </w:rPr>
              <w:t>tests.</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Best Available Control Technology determination (PSD-FL-351</w:t>
            </w:r>
            <w:r w:rsidR="00F2225C" w:rsidRPr="006B2CB3">
              <w:rPr>
                <w:sz w:val="18"/>
                <w:szCs w:val="18"/>
              </w:rPr>
              <w:t>E</w:t>
            </w:r>
            <w:r w:rsidRPr="006B2CB3">
              <w:rPr>
                <w:sz w:val="18"/>
                <w:szCs w:val="18"/>
              </w:rPr>
              <w:t>).</w:t>
            </w:r>
          </w:p>
          <w:p w:rsidR="00C55F13" w:rsidRPr="00C55F13" w:rsidRDefault="00887C78" w:rsidP="00C55F13">
            <w:pPr>
              <w:pStyle w:val="ListParagraph"/>
              <w:numPr>
                <w:ilvl w:val="0"/>
                <w:numId w:val="71"/>
              </w:numPr>
              <w:suppressAutoHyphens/>
              <w:ind w:left="342"/>
              <w:rPr>
                <w:sz w:val="18"/>
                <w:szCs w:val="18"/>
              </w:rPr>
            </w:pPr>
            <w:r w:rsidRPr="00C55F13">
              <w:rPr>
                <w:sz w:val="18"/>
                <w:szCs w:val="18"/>
              </w:rPr>
              <w:t xml:space="preserve">Final NESHAP Subpart LLL (dated </w:t>
            </w:r>
            <w:r w:rsidR="00D27E95" w:rsidRPr="00C55F13">
              <w:rPr>
                <w:sz w:val="18"/>
                <w:szCs w:val="18"/>
              </w:rPr>
              <w:t>February 12</w:t>
            </w:r>
            <w:r w:rsidRPr="00C55F13">
              <w:rPr>
                <w:sz w:val="18"/>
                <w:szCs w:val="18"/>
              </w:rPr>
              <w:t>, 201</w:t>
            </w:r>
            <w:r w:rsidR="00A32569" w:rsidRPr="00C55F13">
              <w:rPr>
                <w:sz w:val="18"/>
                <w:szCs w:val="18"/>
              </w:rPr>
              <w:t>3</w:t>
            </w:r>
            <w:r w:rsidRPr="00C55F13">
              <w:rPr>
                <w:sz w:val="18"/>
                <w:szCs w:val="18"/>
              </w:rPr>
              <w:t>)</w:t>
            </w:r>
            <w:r w:rsidR="00B913EB" w:rsidRPr="00C55F13">
              <w:rPr>
                <w:sz w:val="18"/>
                <w:szCs w:val="18"/>
              </w:rPr>
              <w:t>.</w:t>
            </w:r>
            <w:r w:rsidRPr="00C55F13">
              <w:rPr>
                <w:sz w:val="18"/>
                <w:szCs w:val="18"/>
              </w:rPr>
              <w:t xml:space="preserve"> </w:t>
            </w:r>
            <w:r w:rsidR="00C55F13" w:rsidRPr="00C55F13">
              <w:rPr>
                <w:sz w:val="18"/>
                <w:szCs w:val="18"/>
              </w:rPr>
              <w:t xml:space="preserve"> D/F limit is currently in effects.  Compliance with the Hg limit </w:t>
            </w:r>
            <w:r w:rsidR="00C55F13">
              <w:rPr>
                <w:sz w:val="18"/>
                <w:szCs w:val="18"/>
              </w:rPr>
              <w:t>by September 9, 2015.</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The averaging time for SO</w:t>
            </w:r>
            <w:r w:rsidRPr="006B2CB3">
              <w:rPr>
                <w:sz w:val="18"/>
                <w:szCs w:val="18"/>
                <w:vertAlign w:val="subscript"/>
              </w:rPr>
              <w:t>2</w:t>
            </w:r>
            <w:r w:rsidRPr="006B2CB3">
              <w:rPr>
                <w:sz w:val="18"/>
                <w:szCs w:val="18"/>
              </w:rPr>
              <w:t xml:space="preserve"> shall be a rolling average that shall be recomputed every hour from the individual hourly averages for the current hour and the preceding 23 hours.</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NO</w:t>
            </w:r>
            <w:r w:rsidRPr="006B2CB3">
              <w:rPr>
                <w:sz w:val="18"/>
                <w:szCs w:val="18"/>
                <w:vertAlign w:val="subscript"/>
              </w:rPr>
              <w:t>X</w:t>
            </w:r>
            <w:r w:rsidRPr="006B2CB3">
              <w:rPr>
                <w:sz w:val="18"/>
                <w:szCs w:val="18"/>
              </w:rPr>
              <w:t xml:space="preserve"> emissions shall not exceed 227 lbs/hr (30-day rolling average) or 1.56 pounds per ton of clinker.</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CO limits are a 24-hour limit.  The averaging time for CO shall be a rolling average that shall be recomputed every hour from the individual hourly averages for the current hour and the preceding 23 hours.</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The averaging time for VOC shall be a 30-day block average specified in 40 CFR 63.1350(h).</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If the average temperature at the inlet to the first PM control device during the D/F performance test is 400 °F or less this limit is changed to 0.40 ng/dscm.</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The emission limit is based on 30 kiln operating days.  When NESHAP 55 lb/Mt- c Hg limit become applicable the 41 µg/dscm and 122 lb/yr Hg limits become obsolete.</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Hg CEMS can be used in lieu of sorbent trap CEMS to show compliance.</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Micrograms per dry standard cubic meter (µg/dscm) @ 7 % O</w:t>
            </w:r>
            <w:r w:rsidRPr="006B2CB3">
              <w:rPr>
                <w:sz w:val="18"/>
                <w:szCs w:val="18"/>
                <w:vertAlign w:val="subscript"/>
              </w:rPr>
              <w:t>2</w:t>
            </w:r>
            <w:r w:rsidRPr="006B2CB3">
              <w:rPr>
                <w:sz w:val="18"/>
                <w:szCs w:val="18"/>
              </w:rPr>
              <w:t xml:space="preserve"> per December 20, 2006 amendment to NESHAP Subpart LLL.</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Yearly limit to stay below Florida PSD threshold for Hg of 200 lb/yr.</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Measured as propane.  Any source subject to the 24 ppmvd THC limit may elect to meet an alternative limit of 12 ppmvd for total organic HAP.  The emission limit is based on 30 kiln operating days.</w:t>
            </w:r>
          </w:p>
          <w:p w:rsidR="00887C78" w:rsidRPr="006B2CB3" w:rsidRDefault="00887C78" w:rsidP="00F0759E">
            <w:pPr>
              <w:pStyle w:val="ListParagraph"/>
              <w:numPr>
                <w:ilvl w:val="0"/>
                <w:numId w:val="71"/>
              </w:numPr>
              <w:suppressAutoHyphens/>
              <w:ind w:left="342"/>
              <w:rPr>
                <w:sz w:val="18"/>
                <w:szCs w:val="18"/>
              </w:rPr>
            </w:pPr>
            <w:r w:rsidRPr="006B2CB3">
              <w:rPr>
                <w:sz w:val="18"/>
                <w:szCs w:val="18"/>
              </w:rPr>
              <w:t xml:space="preserve">Per Final NESHAP Subpart LLL, if the kiln does not have an HCl CEMS, the emissions limit is zero.  In </w:t>
            </w:r>
            <w:r w:rsidR="002A09FE">
              <w:rPr>
                <w:sz w:val="18"/>
                <w:szCs w:val="18"/>
              </w:rPr>
              <w:t>final</w:t>
            </w:r>
            <w:r w:rsidR="002A09FE" w:rsidRPr="006B2CB3">
              <w:rPr>
                <w:sz w:val="18"/>
                <w:szCs w:val="18"/>
              </w:rPr>
              <w:t xml:space="preserve"> </w:t>
            </w:r>
            <w:r w:rsidRPr="006B2CB3">
              <w:rPr>
                <w:sz w:val="18"/>
                <w:szCs w:val="18"/>
              </w:rPr>
              <w:t xml:space="preserve">NESHAP Subpart LLL, </w:t>
            </w:r>
            <w:r w:rsidRPr="006B2CB3">
              <w:rPr>
                <w:bCs/>
                <w:sz w:val="18"/>
                <w:szCs w:val="18"/>
              </w:rPr>
              <w:t xml:space="preserve">§63.1350(l)(3), </w:t>
            </w:r>
            <w:r w:rsidRPr="006B2CB3">
              <w:rPr>
                <w:sz w:val="18"/>
                <w:szCs w:val="18"/>
              </w:rPr>
              <w:t>if the source is equipped with a wet or dry scrubber or tray tower, and you choose to monitor SO</w:t>
            </w:r>
            <w:r w:rsidRPr="006B2CB3">
              <w:rPr>
                <w:sz w:val="18"/>
                <w:szCs w:val="18"/>
                <w:vertAlign w:val="subscript"/>
              </w:rPr>
              <w:t>2</w:t>
            </w:r>
            <w:r w:rsidRPr="006B2CB3">
              <w:rPr>
                <w:sz w:val="18"/>
                <w:szCs w:val="18"/>
              </w:rPr>
              <w:t xml:space="preserve"> emissions, monitor SO</w:t>
            </w:r>
            <w:r w:rsidRPr="006B2CB3">
              <w:rPr>
                <w:sz w:val="18"/>
                <w:szCs w:val="18"/>
                <w:vertAlign w:val="subscript"/>
              </w:rPr>
              <w:t>2</w:t>
            </w:r>
            <w:r w:rsidRPr="006B2CB3">
              <w:rPr>
                <w:sz w:val="18"/>
                <w:szCs w:val="18"/>
              </w:rPr>
              <w:t xml:space="preserve"> emissions continuously according to the requirements of § 60.63(e) through (f) of part 60 subpart F of this chapter.  The emission limit is based on 30 kiln operating days.</w:t>
            </w:r>
          </w:p>
          <w:p w:rsidR="00887C78" w:rsidRPr="006B2CB3" w:rsidRDefault="00887C78" w:rsidP="00B913EB">
            <w:pPr>
              <w:pStyle w:val="ListParagraph"/>
              <w:numPr>
                <w:ilvl w:val="0"/>
                <w:numId w:val="71"/>
              </w:numPr>
              <w:suppressAutoHyphens/>
              <w:ind w:left="342"/>
              <w:rPr>
                <w:sz w:val="20"/>
              </w:rPr>
            </w:pPr>
            <w:r w:rsidRPr="006B2CB3">
              <w:rPr>
                <w:sz w:val="18"/>
                <w:szCs w:val="18"/>
              </w:rPr>
              <w:t>Meeting 10 percent opacity requirement for kiln, raw mill and clinker cooler fulfills all BACT and NESHAP requirements.</w:t>
            </w:r>
            <w:r w:rsidR="00B913EB">
              <w:rPr>
                <w:sz w:val="18"/>
                <w:szCs w:val="18"/>
              </w:rPr>
              <w:t xml:space="preserve">  This limit </w:t>
            </w:r>
            <w:r w:rsidR="00B913EB" w:rsidRPr="00B913EB">
              <w:rPr>
                <w:sz w:val="18"/>
                <w:szCs w:val="18"/>
              </w:rPr>
              <w:t>becomes obsolete after 9/9/2015</w:t>
            </w:r>
            <w:r w:rsidR="00B913EB">
              <w:rPr>
                <w:sz w:val="18"/>
                <w:szCs w:val="18"/>
              </w:rPr>
              <w:t>.</w:t>
            </w:r>
          </w:p>
        </w:tc>
      </w:tr>
    </w:tbl>
    <w:p w:rsidR="00302AD9" w:rsidRPr="00B913EB" w:rsidRDefault="00302AD9" w:rsidP="00B913EB">
      <w:pPr>
        <w:numPr>
          <w:ilvl w:val="0"/>
          <w:numId w:val="124"/>
        </w:numPr>
        <w:spacing w:before="120" w:after="120"/>
        <w:ind w:left="720" w:hanging="720"/>
      </w:pPr>
      <w:r w:rsidRPr="006B2CB3">
        <w:rPr>
          <w:color w:val="000000"/>
          <w:szCs w:val="22"/>
          <w:u w:val="single"/>
        </w:rPr>
        <w:lastRenderedPageBreak/>
        <w:t>Mercury (Hg) into th</w:t>
      </w:r>
      <w:r w:rsidR="00873468" w:rsidRPr="006B2CB3">
        <w:rPr>
          <w:color w:val="000000"/>
          <w:szCs w:val="22"/>
          <w:u w:val="single"/>
        </w:rPr>
        <w:t>e Pyroprocessing System Limited</w:t>
      </w:r>
      <w:r w:rsidR="00873468" w:rsidRPr="006B2CB3">
        <w:rPr>
          <w:color w:val="000000"/>
          <w:szCs w:val="22"/>
        </w:rPr>
        <w:t>.</w:t>
      </w:r>
      <w:r w:rsidRPr="006B2CB3">
        <w:rPr>
          <w:color w:val="000000"/>
          <w:szCs w:val="22"/>
        </w:rPr>
        <w:t xml:space="preserve">  The total mass of mercury compounds introduced into the pyroprocessing system, expressed as Hg, in raw mill feed and fuels shall not exceed 122 pounds in any consecutive 12-month period (see </w:t>
      </w:r>
      <w:r w:rsidRPr="006B2CB3">
        <w:rPr>
          <w:b/>
          <w:szCs w:val="22"/>
        </w:rPr>
        <w:t xml:space="preserve">Specific Condition </w:t>
      </w:r>
      <w:r w:rsidR="001130AD" w:rsidRPr="006B2CB3">
        <w:rPr>
          <w:b/>
          <w:szCs w:val="22"/>
        </w:rPr>
        <w:t>D.</w:t>
      </w:r>
      <w:r w:rsidR="00B913EB">
        <w:rPr>
          <w:b/>
          <w:szCs w:val="22"/>
        </w:rPr>
        <w:t>49</w:t>
      </w:r>
      <w:r w:rsidRPr="006B2CB3">
        <w:rPr>
          <w:szCs w:val="22"/>
        </w:rPr>
        <w:t xml:space="preserve"> of this subsection</w:t>
      </w:r>
      <w:r w:rsidRPr="006B2CB3">
        <w:rPr>
          <w:color w:val="000000"/>
          <w:szCs w:val="22"/>
        </w:rPr>
        <w:t xml:space="preserve"> regarding compliance demonstration).  [62-4.070(3), F.A.C.]</w:t>
      </w:r>
    </w:p>
    <w:p w:rsidR="00302AD9" w:rsidRPr="00445DFE" w:rsidRDefault="00302AD9" w:rsidP="00F0759E">
      <w:pPr>
        <w:numPr>
          <w:ilvl w:val="0"/>
          <w:numId w:val="126"/>
        </w:numPr>
        <w:spacing w:after="120"/>
        <w:ind w:left="720" w:hanging="720"/>
        <w:rPr>
          <w:b/>
          <w:szCs w:val="22"/>
        </w:rPr>
      </w:pPr>
      <w:r w:rsidRPr="00445DFE">
        <w:rPr>
          <w:u w:val="single"/>
        </w:rPr>
        <w:t xml:space="preserve">NSPS Particulate Matter </w:t>
      </w:r>
      <w:r w:rsidR="00873468" w:rsidRPr="00445DFE">
        <w:rPr>
          <w:u w:val="single"/>
        </w:rPr>
        <w:t>and Visible Emissions Standards</w:t>
      </w:r>
      <w:r w:rsidR="00873468" w:rsidRPr="00445DFE">
        <w:t>.</w:t>
      </w:r>
      <w:r w:rsidRPr="00445DFE">
        <w:t xml:space="preserve">  No owner or operator of a Portland Cement kiln shall cause, permit, or allow the emission of particulate matter in excess of 0.30 pounds per ton to the kiln (dry basis, excluding fuel), or visible emissions the density of which is greater than 20 percent opacity.  [Rule 62-296.407, F.A.C.]</w:t>
      </w:r>
    </w:p>
    <w:p w:rsidR="00877DC1" w:rsidRPr="00877DC1" w:rsidRDefault="00877DC1" w:rsidP="00AD552B">
      <w:pPr>
        <w:tabs>
          <w:tab w:val="left" w:pos="0"/>
        </w:tabs>
        <w:suppressAutoHyphens/>
        <w:spacing w:before="120" w:after="120"/>
        <w:rPr>
          <w:b/>
          <w:szCs w:val="22"/>
          <w:u w:val="single"/>
        </w:rPr>
      </w:pPr>
      <w:r w:rsidRPr="00877DC1">
        <w:rPr>
          <w:b/>
          <w:szCs w:val="22"/>
          <w:u w:val="single"/>
        </w:rPr>
        <w:t>Excess Emissions</w:t>
      </w:r>
    </w:p>
    <w:p w:rsidR="003325F3" w:rsidRPr="00445DFE" w:rsidRDefault="003325F3" w:rsidP="00F0759E">
      <w:pPr>
        <w:pStyle w:val="ListParagraph"/>
        <w:numPr>
          <w:ilvl w:val="0"/>
          <w:numId w:val="126"/>
        </w:numPr>
        <w:spacing w:after="120"/>
        <w:ind w:left="720" w:hanging="720"/>
        <w:rPr>
          <w:b/>
          <w:szCs w:val="22"/>
        </w:rPr>
      </w:pPr>
      <w:r w:rsidRPr="00CE3448">
        <w:rPr>
          <w:szCs w:val="22"/>
          <w:u w:val="single"/>
        </w:rPr>
        <w:t>Malfunction of the SNCR System</w:t>
      </w:r>
      <w:r w:rsidRPr="00CE3448">
        <w:rPr>
          <w:szCs w:val="22"/>
        </w:rPr>
        <w:t xml:space="preserve">.  </w:t>
      </w:r>
      <w:r w:rsidRPr="00445DFE">
        <w:rPr>
          <w:szCs w:val="22"/>
        </w:rPr>
        <w:t xml:space="preserve">Malfunction of the SNCR System is defined as any unavoidable mechanical and/or electrical failure that prevents introduction of ammonia based solutions into the kiln system.  In accordance with the limits in </w:t>
      </w:r>
      <w:r w:rsidR="00930217" w:rsidRPr="00C55F13">
        <w:rPr>
          <w:b/>
          <w:szCs w:val="22"/>
        </w:rPr>
        <w:t>Specific C</w:t>
      </w:r>
      <w:r w:rsidRPr="00C55F13">
        <w:rPr>
          <w:b/>
          <w:szCs w:val="22"/>
        </w:rPr>
        <w:t>ondition</w:t>
      </w:r>
      <w:r w:rsidRPr="00445DFE">
        <w:rPr>
          <w:szCs w:val="22"/>
        </w:rPr>
        <w:t xml:space="preserve"> </w:t>
      </w:r>
      <w:r w:rsidR="00930217" w:rsidRPr="00445DFE">
        <w:rPr>
          <w:b/>
          <w:szCs w:val="22"/>
        </w:rPr>
        <w:t>D.</w:t>
      </w:r>
      <w:r w:rsidR="00B913EB">
        <w:rPr>
          <w:rFonts w:ascii="Times New Roman Bold" w:hAnsi="Times New Roman Bold"/>
          <w:b/>
          <w:szCs w:val="22"/>
        </w:rPr>
        <w:t>29</w:t>
      </w:r>
      <w:r w:rsidR="00930217" w:rsidRPr="00445DFE">
        <w:rPr>
          <w:b/>
          <w:szCs w:val="22"/>
        </w:rPr>
        <w:t>.</w:t>
      </w:r>
      <w:r w:rsidRPr="00445DFE">
        <w:rPr>
          <w:szCs w:val="22"/>
        </w:rPr>
        <w:t>, the exclusion of NO</w:t>
      </w:r>
      <w:r w:rsidRPr="00445DFE">
        <w:rPr>
          <w:szCs w:val="22"/>
          <w:vertAlign w:val="subscript"/>
        </w:rPr>
        <w:t>X</w:t>
      </w:r>
      <w:r w:rsidRPr="00445DFE">
        <w:rPr>
          <w:szCs w:val="22"/>
        </w:rPr>
        <w:t xml:space="preserve"> data collected during periods of malfunction and/or repair of the SNCR system is allowed when demonstrating compliance with the 30 day NO</w:t>
      </w:r>
      <w:r w:rsidRPr="00445DFE">
        <w:rPr>
          <w:szCs w:val="22"/>
          <w:vertAlign w:val="subscript"/>
        </w:rPr>
        <w:t>X</w:t>
      </w:r>
      <w:r w:rsidRPr="00445DFE">
        <w:rPr>
          <w:szCs w:val="22"/>
        </w:rPr>
        <w:t xml:space="preserve"> standard.  No more than 6 hours per calendar day and no more than 30 hours in any 30 day operating block may be excluded.  Within one working day of the occurrence, the permittee shall notify the Department’s Southwest District of any malfunction of the SNCR system.  [Rule 62-4.070(3), F.A.C.; and, PSD-FL-351</w:t>
      </w:r>
      <w:r w:rsidR="00302AD9" w:rsidRPr="00445DFE">
        <w:rPr>
          <w:szCs w:val="22"/>
        </w:rPr>
        <w:t>E</w:t>
      </w:r>
      <w:r w:rsidRPr="00445DFE">
        <w:rPr>
          <w:szCs w:val="22"/>
        </w:rPr>
        <w:t>]</w:t>
      </w:r>
    </w:p>
    <w:p w:rsidR="00E34CD3" w:rsidRPr="009864D8" w:rsidRDefault="00E34CD3" w:rsidP="00F0759E">
      <w:pPr>
        <w:pStyle w:val="ListParagraph"/>
        <w:numPr>
          <w:ilvl w:val="0"/>
          <w:numId w:val="126"/>
        </w:numPr>
        <w:spacing w:after="120"/>
        <w:ind w:left="720" w:hanging="720"/>
        <w:rPr>
          <w:b/>
          <w:szCs w:val="22"/>
        </w:rPr>
      </w:pPr>
      <w:r w:rsidRPr="00E34CD3">
        <w:rPr>
          <w:szCs w:val="22"/>
          <w:u w:val="single"/>
        </w:rPr>
        <w:t>Data Exclusion for CO</w:t>
      </w:r>
      <w:r w:rsidRPr="00E34CD3">
        <w:rPr>
          <w:szCs w:val="22"/>
        </w:rPr>
        <w:t xml:space="preserve">.  </w:t>
      </w:r>
      <w:r w:rsidRPr="009864D8">
        <w:rPr>
          <w:szCs w:val="22"/>
        </w:rPr>
        <w:t xml:space="preserve">In accordance with the limits in </w:t>
      </w:r>
      <w:r w:rsidR="00930217" w:rsidRPr="00C55F13">
        <w:rPr>
          <w:b/>
          <w:szCs w:val="22"/>
        </w:rPr>
        <w:t>Specific C</w:t>
      </w:r>
      <w:r w:rsidRPr="00C55F13">
        <w:rPr>
          <w:b/>
          <w:szCs w:val="22"/>
        </w:rPr>
        <w:t xml:space="preserve">ondition </w:t>
      </w:r>
      <w:r w:rsidR="00302AD9" w:rsidRPr="009864D8">
        <w:rPr>
          <w:b/>
          <w:szCs w:val="22"/>
        </w:rPr>
        <w:t>D.</w:t>
      </w:r>
      <w:r w:rsidR="00B913EB">
        <w:rPr>
          <w:rFonts w:ascii="Times New Roman Bold" w:hAnsi="Times New Roman Bold"/>
          <w:b/>
          <w:szCs w:val="22"/>
        </w:rPr>
        <w:t>29</w:t>
      </w:r>
      <w:r w:rsidR="00930217" w:rsidRPr="009864D8">
        <w:rPr>
          <w:b/>
          <w:szCs w:val="22"/>
        </w:rPr>
        <w:t>.</w:t>
      </w:r>
      <w:r w:rsidRPr="009864D8">
        <w:rPr>
          <w:szCs w:val="22"/>
        </w:rPr>
        <w:t xml:space="preserve">, the exclusion of CO data collected during periods of startup, shutdown, and malfunction of the kiln system is allowed when demonstrating compliance with the 24-hour lb/ton CO standard after the initial 180 day period after initial startup.  No more than 7 hours per calendar day and no more than 28 hours in any calendar month may be </w:t>
      </w:r>
      <w:r w:rsidRPr="009864D8">
        <w:rPr>
          <w:szCs w:val="22"/>
        </w:rPr>
        <w:lastRenderedPageBreak/>
        <w:t>excluded.  Within one working day of the occurrence, the permittee shall notify the Department’s Southwest District of any startup, shutdown, or malfunction of the system which an exclusion of data will occur.  [Rules 62-4.070(3), F.A.C.; and, PSD-FL-351</w:t>
      </w:r>
      <w:r w:rsidR="00302AD9" w:rsidRPr="009864D8">
        <w:rPr>
          <w:szCs w:val="22"/>
        </w:rPr>
        <w:t>E</w:t>
      </w:r>
      <w:r w:rsidRPr="009864D8">
        <w:rPr>
          <w:szCs w:val="22"/>
        </w:rPr>
        <w:t>]</w:t>
      </w:r>
    </w:p>
    <w:p w:rsidR="00171A38" w:rsidRPr="00171A38" w:rsidRDefault="00171A38" w:rsidP="00290FFE">
      <w:pPr>
        <w:tabs>
          <w:tab w:val="left" w:pos="720"/>
        </w:tabs>
        <w:spacing w:after="120"/>
        <w:rPr>
          <w:b/>
          <w:u w:val="single"/>
        </w:rPr>
      </w:pPr>
      <w:r w:rsidRPr="00171A38">
        <w:rPr>
          <w:b/>
          <w:szCs w:val="22"/>
          <w:u w:val="single"/>
        </w:rPr>
        <w:t>Monitoring of Operations</w:t>
      </w:r>
    </w:p>
    <w:p w:rsidR="00171A38" w:rsidRPr="009864D8" w:rsidRDefault="00171A38" w:rsidP="00F0759E">
      <w:pPr>
        <w:pStyle w:val="ListParagraph"/>
        <w:numPr>
          <w:ilvl w:val="0"/>
          <w:numId w:val="126"/>
        </w:numPr>
        <w:spacing w:after="120"/>
        <w:ind w:left="720" w:hanging="720"/>
        <w:rPr>
          <w:b/>
          <w:szCs w:val="22"/>
          <w:u w:val="double"/>
        </w:rPr>
      </w:pPr>
      <w:r w:rsidRPr="00171A38">
        <w:rPr>
          <w:szCs w:val="22"/>
          <w:u w:val="single"/>
        </w:rPr>
        <w:t>CAM Plan</w:t>
      </w:r>
      <w:r w:rsidRPr="009864D8">
        <w:rPr>
          <w:szCs w:val="22"/>
        </w:rPr>
        <w:t>.  This emissions unit is subject to the Compliance Assurance Monitoring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F.A.C.</w:t>
      </w:r>
      <w:r w:rsidR="00FE2F5E" w:rsidRPr="009864D8">
        <w:rPr>
          <w:szCs w:val="22"/>
        </w:rPr>
        <w:t xml:space="preserve">  </w:t>
      </w:r>
      <w:r w:rsidRPr="009864D8">
        <w:rPr>
          <w:szCs w:val="22"/>
        </w:rPr>
        <w:t>[40 CFR 64; Rules 62-204.800 and 62-213.440(1)(b)1.a., F.A.C.]</w:t>
      </w:r>
    </w:p>
    <w:p w:rsidR="009864D8" w:rsidRDefault="009F7600" w:rsidP="00F0759E">
      <w:pPr>
        <w:pStyle w:val="ListParagraph"/>
        <w:numPr>
          <w:ilvl w:val="0"/>
          <w:numId w:val="126"/>
        </w:numPr>
        <w:spacing w:after="120"/>
        <w:ind w:left="720" w:hanging="720"/>
        <w:rPr>
          <w:szCs w:val="22"/>
        </w:rPr>
      </w:pPr>
      <w:r w:rsidRPr="00937093">
        <w:rPr>
          <w:szCs w:val="22"/>
          <w:u w:val="single"/>
        </w:rPr>
        <w:t>O</w:t>
      </w:r>
      <w:r w:rsidR="00C46DF7">
        <w:rPr>
          <w:szCs w:val="22"/>
          <w:u w:val="single"/>
        </w:rPr>
        <w:t>&amp;</w:t>
      </w:r>
      <w:r w:rsidRPr="00937093">
        <w:rPr>
          <w:szCs w:val="22"/>
          <w:u w:val="single"/>
        </w:rPr>
        <w:t>M Plan for Baghouses and ESP</w:t>
      </w:r>
      <w:r w:rsidRPr="00937093">
        <w:rPr>
          <w:szCs w:val="22"/>
        </w:rPr>
        <w:t xml:space="preserve">.  </w:t>
      </w:r>
      <w:r w:rsidRPr="009864D8">
        <w:rPr>
          <w:szCs w:val="22"/>
        </w:rPr>
        <w:t>The owner or operator shall have on file an operation and maintenance plan (O</w:t>
      </w:r>
      <w:r w:rsidR="00C46DF7" w:rsidRPr="009864D8">
        <w:rPr>
          <w:szCs w:val="22"/>
        </w:rPr>
        <w:t>&amp;</w:t>
      </w:r>
      <w:r w:rsidRPr="009864D8">
        <w:rPr>
          <w:szCs w:val="22"/>
        </w:rPr>
        <w:t>M plan).  The O</w:t>
      </w:r>
      <w:r w:rsidR="00C46DF7" w:rsidRPr="009864D8">
        <w:rPr>
          <w:szCs w:val="22"/>
        </w:rPr>
        <w:t>&amp;</w:t>
      </w:r>
      <w:r w:rsidRPr="009864D8">
        <w:rPr>
          <w:szCs w:val="22"/>
        </w:rPr>
        <w:t>M plan shall address the schedule for inspection of this equipment and required preventive maintenance and shall require records of the condition of the equipment upon each inspection and any maintenance activities performed.</w:t>
      </w:r>
      <w:r w:rsidR="00287FEF" w:rsidRPr="009864D8">
        <w:rPr>
          <w:szCs w:val="22"/>
        </w:rPr>
        <w:t xml:space="preserve">  </w:t>
      </w:r>
      <w:r w:rsidRPr="009864D8">
        <w:rPr>
          <w:szCs w:val="22"/>
        </w:rPr>
        <w:t>[Rule 62-4.070(3), F.A.C.; and PSD-FL-351</w:t>
      </w:r>
      <w:r w:rsidR="003F622E" w:rsidRPr="009864D8">
        <w:rPr>
          <w:szCs w:val="22"/>
        </w:rPr>
        <w:t>E</w:t>
      </w:r>
      <w:r w:rsidRPr="009864D8">
        <w:rPr>
          <w:szCs w:val="22"/>
        </w:rPr>
        <w:t>]</w:t>
      </w:r>
    </w:p>
    <w:p w:rsidR="00290FFE" w:rsidRDefault="00290FFE" w:rsidP="00290FFE">
      <w:pPr>
        <w:tabs>
          <w:tab w:val="left" w:pos="720"/>
        </w:tabs>
        <w:spacing w:after="120"/>
        <w:rPr>
          <w:b/>
          <w:u w:val="single"/>
        </w:rPr>
      </w:pPr>
      <w:r w:rsidRPr="00D416F2">
        <w:rPr>
          <w:b/>
          <w:u w:val="single"/>
        </w:rPr>
        <w:t>Continuous Monitoring Requirements</w:t>
      </w:r>
    </w:p>
    <w:p w:rsidR="003F622E" w:rsidRPr="009864D8" w:rsidRDefault="003F622E" w:rsidP="00F0759E">
      <w:pPr>
        <w:numPr>
          <w:ilvl w:val="0"/>
          <w:numId w:val="126"/>
        </w:numPr>
        <w:spacing w:after="120"/>
        <w:ind w:left="810" w:hanging="810"/>
        <w:rPr>
          <w:b/>
          <w:szCs w:val="22"/>
        </w:rPr>
      </w:pPr>
      <w:r w:rsidRPr="009864D8">
        <w:rPr>
          <w:u w:val="single"/>
        </w:rPr>
        <w:t>NO</w:t>
      </w:r>
      <w:r w:rsidRPr="009864D8">
        <w:rPr>
          <w:u w:val="single"/>
          <w:vertAlign w:val="subscript"/>
        </w:rPr>
        <w:t>X</w:t>
      </w:r>
      <w:r w:rsidRPr="009864D8">
        <w:rPr>
          <w:u w:val="single"/>
        </w:rPr>
        <w:t>, SO</w:t>
      </w:r>
      <w:r w:rsidRPr="009864D8">
        <w:rPr>
          <w:u w:val="single"/>
          <w:vertAlign w:val="subscript"/>
        </w:rPr>
        <w:t>2</w:t>
      </w:r>
      <w:r w:rsidRPr="009864D8">
        <w:rPr>
          <w:u w:val="single"/>
        </w:rPr>
        <w:t>, CO</w:t>
      </w:r>
      <w:r w:rsidR="00873468" w:rsidRPr="009864D8">
        <w:rPr>
          <w:u w:val="single"/>
        </w:rPr>
        <w:t>, CO</w:t>
      </w:r>
      <w:r w:rsidR="00873468" w:rsidRPr="009864D8">
        <w:rPr>
          <w:u w:val="single"/>
          <w:vertAlign w:val="subscript"/>
        </w:rPr>
        <w:t>2</w:t>
      </w:r>
      <w:r w:rsidRPr="009864D8">
        <w:rPr>
          <w:u w:val="single"/>
        </w:rPr>
        <w:t xml:space="preserve"> and VOC CEMS.</w:t>
      </w:r>
      <w:r w:rsidRPr="009864D8">
        <w:t xml:space="preserve">  The owner or operator shall install, calibrate, maintain, and operate CEMS in the in-line kiln/raw mill stack to measure and record the emissions of NO</w:t>
      </w:r>
      <w:r w:rsidRPr="009864D8">
        <w:rPr>
          <w:vertAlign w:val="subscript"/>
        </w:rPr>
        <w:t>X</w:t>
      </w:r>
      <w:r w:rsidRPr="009864D8">
        <w:t>, SO</w:t>
      </w:r>
      <w:r w:rsidRPr="009864D8">
        <w:rPr>
          <w:vertAlign w:val="subscript"/>
        </w:rPr>
        <w:t>2</w:t>
      </w:r>
      <w:r w:rsidRPr="009864D8">
        <w:t>, CO</w:t>
      </w:r>
      <w:r w:rsidR="00873468" w:rsidRPr="009864D8">
        <w:t>, CO</w:t>
      </w:r>
      <w:r w:rsidR="00873468" w:rsidRPr="009864D8">
        <w:rPr>
          <w:vertAlign w:val="subscript"/>
        </w:rPr>
        <w:t>2</w:t>
      </w:r>
      <w:r w:rsidRPr="009864D8">
        <w:t xml:space="preserve"> and VOC from the in-line kiln/raw mill, in a manner sufficient to demonstrate compliance with the emission limits given in </w:t>
      </w:r>
      <w:r w:rsidRPr="009864D8">
        <w:rPr>
          <w:b/>
        </w:rPr>
        <w:t>Specific Condition D.</w:t>
      </w:r>
      <w:r w:rsidR="00B913EB">
        <w:rPr>
          <w:b/>
        </w:rPr>
        <w:t>29</w:t>
      </w:r>
      <w:r w:rsidRPr="009864D8">
        <w:t xml:space="preserve"> of this subsection.  Compliance with the emission limit for </w:t>
      </w:r>
      <w:r w:rsidRPr="009864D8">
        <w:rPr>
          <w:szCs w:val="22"/>
        </w:rPr>
        <w:t>NO</w:t>
      </w:r>
      <w:r w:rsidRPr="009864D8">
        <w:rPr>
          <w:szCs w:val="22"/>
          <w:vertAlign w:val="subscript"/>
        </w:rPr>
        <w:t>X</w:t>
      </w:r>
      <w:r w:rsidRPr="009864D8">
        <w:t xml:space="preserve"> shall be based on a 30-day calendar rolling average that shall be recomputed daily from the individual hourly averages.  Compliance with the emission limits for SO</w:t>
      </w:r>
      <w:r w:rsidRPr="009864D8">
        <w:rPr>
          <w:vertAlign w:val="subscript"/>
        </w:rPr>
        <w:t>2</w:t>
      </w:r>
      <w:r w:rsidRPr="009864D8">
        <w:t xml:space="preserve"> and CO shall be based on a rolling 24-hour average that shall be recomputed every hour from the individual hourly averages for the current hour and the preceding 23 hours.  Hourly averages shall be computed according to 40 CFR 60.13.  Compliance with the 30-day emission limit for VOC shall be based on a 30-day block average that shall be computed from a minimum of one measurement every minute.  The CEMS system shall express the results in units of pounds per ton of clinker produced, and pounds per hou</w:t>
      </w:r>
      <w:r w:rsidR="0055441F">
        <w:t xml:space="preserve">r.  </w:t>
      </w:r>
      <w:r w:rsidR="0055441F">
        <w:br/>
        <w:t>[Rule 62-4.070(3), F.A.C.,</w:t>
      </w:r>
      <w:r w:rsidR="0055441F" w:rsidRPr="0055441F">
        <w:t>; and PSD-FL-351E</w:t>
      </w:r>
      <w:r w:rsidRPr="009864D8">
        <w:t>]</w:t>
      </w:r>
    </w:p>
    <w:p w:rsidR="003F622E" w:rsidRPr="009864D8" w:rsidRDefault="003F622E" w:rsidP="003F622E">
      <w:pPr>
        <w:pStyle w:val="ListParagraph"/>
        <w:suppressAutoHyphens/>
        <w:spacing w:after="120"/>
        <w:rPr>
          <w:color w:val="000000"/>
          <w:szCs w:val="22"/>
        </w:rPr>
      </w:pPr>
      <w:r w:rsidRPr="009864D8">
        <w:rPr>
          <w:color w:val="000000"/>
          <w:szCs w:val="22"/>
        </w:rPr>
        <w:t xml:space="preserve">The selection, installation, calibration, maintenance, operation, record keeping, and reporting of the CEMS shall comply with the requirements of 40 CFR 60.7 and 60.13; 40 CFR 60 Appendix B, Performance Specifications; and, Appendix F, Quality Assurance Procedures.  </w:t>
      </w:r>
    </w:p>
    <w:p w:rsidR="0055441F" w:rsidRPr="009864D8" w:rsidRDefault="0055441F" w:rsidP="005C0ECD">
      <w:pPr>
        <w:spacing w:after="60"/>
        <w:ind w:left="720"/>
        <w:rPr>
          <w:b/>
          <w:szCs w:val="22"/>
        </w:rPr>
      </w:pPr>
      <w:r w:rsidRPr="009864D8">
        <w:rPr>
          <w:color w:val="000000"/>
          <w:szCs w:val="22"/>
        </w:rPr>
        <w:t>[Rules 62-4.070(3), 62-210.800 and 62-297.520, F.A.C., and BACT]</w:t>
      </w:r>
    </w:p>
    <w:p w:rsidR="003F622E" w:rsidRPr="009864D8" w:rsidRDefault="0055441F" w:rsidP="0055441F">
      <w:pPr>
        <w:spacing w:after="120"/>
        <w:ind w:left="720"/>
      </w:pPr>
      <w:r>
        <w:rPr>
          <w:i/>
        </w:rPr>
        <w:t>{</w:t>
      </w:r>
      <w:r w:rsidR="003F622E" w:rsidRPr="009864D8">
        <w:rPr>
          <w:i/>
        </w:rPr>
        <w:t>Permitting Note:  The “30-day rolling average NO</w:t>
      </w:r>
      <w:r w:rsidR="003F622E" w:rsidRPr="009864D8">
        <w:rPr>
          <w:i/>
          <w:vertAlign w:val="subscript"/>
        </w:rPr>
        <w:t>X</w:t>
      </w:r>
      <w:r w:rsidR="003F622E" w:rsidRPr="009864D8">
        <w:rPr>
          <w:i/>
        </w:rPr>
        <w:t xml:space="preserve"> emission rate” is the arithmetic average of all valid hourly NO</w:t>
      </w:r>
      <w:r w:rsidR="003F622E" w:rsidRPr="009864D8">
        <w:rPr>
          <w:i/>
          <w:vertAlign w:val="subscript"/>
        </w:rPr>
        <w:t xml:space="preserve">X </w:t>
      </w:r>
      <w:r w:rsidR="003F622E" w:rsidRPr="009864D8">
        <w:rPr>
          <w:i/>
        </w:rPr>
        <w:t>emission data measured by the continuous emission monitoring equipment (converted to lb/ton of clinker and lb/hr) for a given operating day and the twenty-nine unit operating days immediately preceding that unit operating day.  Pursuant to 40 CFR 60, Subpart F, an operating day includes all valid data obtained in any daily 24-hour period during which the kiln operates and excludes any measurements made during the daily 24-hour period when the kiln was not operating.  A new 30-day average is calculated each unit operating day as the average of all hourly NO</w:t>
      </w:r>
      <w:r w:rsidR="003F622E" w:rsidRPr="009864D8">
        <w:rPr>
          <w:i/>
          <w:vertAlign w:val="subscript"/>
        </w:rPr>
        <w:t xml:space="preserve">X </w:t>
      </w:r>
      <w:r w:rsidR="003F622E" w:rsidRPr="009864D8">
        <w:rPr>
          <w:i/>
        </w:rPr>
        <w:t>emissions rates for the preceding 30 unit operating days if a valid NO</w:t>
      </w:r>
      <w:r w:rsidR="003F622E" w:rsidRPr="009864D8">
        <w:rPr>
          <w:i/>
          <w:vertAlign w:val="subscript"/>
        </w:rPr>
        <w:t xml:space="preserve">X </w:t>
      </w:r>
      <w:r w:rsidR="003F622E" w:rsidRPr="009864D8">
        <w:rPr>
          <w:i/>
        </w:rPr>
        <w:t>emission rate is obtained for at least 75 percent of all operating hours.  Zero emissions from non-unit operating days shall not be included in the averaging period in order to show compliance with the emissions limits.}</w:t>
      </w:r>
    </w:p>
    <w:p w:rsidR="003F622E" w:rsidRPr="009864D8" w:rsidRDefault="00873468" w:rsidP="00F0759E">
      <w:pPr>
        <w:numPr>
          <w:ilvl w:val="0"/>
          <w:numId w:val="126"/>
        </w:numPr>
        <w:spacing w:after="120"/>
        <w:ind w:left="720" w:hanging="720"/>
        <w:rPr>
          <w:b/>
          <w:szCs w:val="22"/>
        </w:rPr>
      </w:pPr>
      <w:r w:rsidRPr="009864D8">
        <w:rPr>
          <w:szCs w:val="22"/>
          <w:u w:val="single"/>
        </w:rPr>
        <w:t>THC CEMS</w:t>
      </w:r>
      <w:r w:rsidRPr="009864D8">
        <w:rPr>
          <w:szCs w:val="22"/>
        </w:rPr>
        <w:t>.</w:t>
      </w:r>
      <w:r w:rsidR="00412B3B" w:rsidRPr="009864D8">
        <w:rPr>
          <w:szCs w:val="22"/>
        </w:rPr>
        <w:t xml:space="preserve">  The permittee shall operate a THC CEMS in accordance with the requirements in §63.1350(i).  For the purposes of conducting the accuracy and quality assurance evaluations for the CEMS, the THC span value (as propane) is 50 ppmvd and the reference method (RM) is Method 25A of appendix A to part 60.  The permittee shall install, operate, and maintain a THC continuous emission </w:t>
      </w:r>
      <w:r w:rsidR="00412B3B" w:rsidRPr="009864D8">
        <w:rPr>
          <w:szCs w:val="22"/>
        </w:rPr>
        <w:lastRenderedPageBreak/>
        <w:t xml:space="preserve">monitoring system in accordance with Performance Specification 8A of appendix B to part 60 and comply with all of the requirements for continuous monitoring systems found in the general provisions, subpart A. The permittee shall operate and maintain each CEMS according to the quality assurance requirements in Procedure 1 of appendix F in part 60.  Compliance with the NESHAP THC limit given in </w:t>
      </w:r>
      <w:r w:rsidR="00412B3B" w:rsidRPr="009864D8">
        <w:rPr>
          <w:b/>
          <w:szCs w:val="22"/>
        </w:rPr>
        <w:t>Specific Condition D.</w:t>
      </w:r>
      <w:r w:rsidR="00B913EB">
        <w:rPr>
          <w:b/>
          <w:szCs w:val="22"/>
        </w:rPr>
        <w:t>29</w:t>
      </w:r>
      <w:r w:rsidR="00412B3B" w:rsidRPr="009864D8">
        <w:rPr>
          <w:szCs w:val="22"/>
        </w:rPr>
        <w:t xml:space="preserve"> of this subsection and the THC CEMS requirements of this Condition shall be shown September 9, 2015.  [NESHAP 40 CFR 63, Subpart LLL, Final </w:t>
      </w:r>
      <w:r w:rsidR="005C0ECD">
        <w:rPr>
          <w:szCs w:val="22"/>
        </w:rPr>
        <w:t>February 12</w:t>
      </w:r>
      <w:r w:rsidR="00412B3B" w:rsidRPr="009864D8">
        <w:rPr>
          <w:szCs w:val="22"/>
        </w:rPr>
        <w:t>, 201</w:t>
      </w:r>
      <w:r w:rsidR="005C0ECD">
        <w:rPr>
          <w:szCs w:val="22"/>
        </w:rPr>
        <w:t>3</w:t>
      </w:r>
      <w:r w:rsidR="0055441F" w:rsidRPr="0055441F">
        <w:rPr>
          <w:szCs w:val="22"/>
        </w:rPr>
        <w:t>.; and PSD-FL-351E</w:t>
      </w:r>
      <w:r w:rsidR="00412B3B" w:rsidRPr="009864D8">
        <w:rPr>
          <w:szCs w:val="22"/>
        </w:rPr>
        <w:t>]</w:t>
      </w:r>
    </w:p>
    <w:p w:rsidR="003F622E" w:rsidRPr="009864D8" w:rsidRDefault="00873468" w:rsidP="00F0759E">
      <w:pPr>
        <w:numPr>
          <w:ilvl w:val="0"/>
          <w:numId w:val="126"/>
        </w:numPr>
        <w:spacing w:after="120"/>
        <w:ind w:left="720" w:hanging="720"/>
        <w:rPr>
          <w:b/>
          <w:szCs w:val="22"/>
        </w:rPr>
      </w:pPr>
      <w:r w:rsidRPr="009864D8">
        <w:rPr>
          <w:szCs w:val="22"/>
          <w:u w:val="single"/>
        </w:rPr>
        <w:t>HCl CEMS</w:t>
      </w:r>
      <w:r w:rsidRPr="009864D8">
        <w:rPr>
          <w:szCs w:val="22"/>
        </w:rPr>
        <w:t>.</w:t>
      </w:r>
      <w:r w:rsidR="00412B3B" w:rsidRPr="009864D8">
        <w:rPr>
          <w:szCs w:val="22"/>
        </w:rPr>
        <w:t xml:space="preserve">  The permittee shall operate an HCl CEMS in accordance with the requirements in §63.1350(l).  The permittee shall show compliance with the HCl emissions limit by operating an HCl CEMS in accordance with Performance Specification 15 (PS 15) of appendix B to part 60, or, upon promulgation, in accordance with any other performance specification for HCl CEMS in appendix B to part 60.  The permittee shall operate, maintain and quality assure an HCl CEMS installed and certified under PS 15 according to the quality assurance requirements in Procedure 1 of appendix F to part 60 except that the Relative Accuracy Test Audit requirements of Procedure 1 must be replaced with the validation requirements and criteria of sections 11.1.1 and 12.0 of PS 15.  If the permittee installs and operates an HCl CEMS in accordance with any other performance specification for HCl CEMS in appendix B to part 60, the permittee must operate, maintain and quality assure the HCl CEMS using the procedure of appendix F to part 60 applicable to the performance specification.  The permittee shall use Method 321 of appendix A to part 63 as the reference test method for conducting relative accuracy testing.  The span value and calibration requirements in paragraphs §63.1350(l)(1)(i) and §63.1350(l) (1)(ii) apply to HCl CEMS other than those installed and certified under PS 15.  Compliance with the NESHAP HCl limit given in </w:t>
      </w:r>
      <w:r w:rsidR="00412B3B" w:rsidRPr="009864D8">
        <w:rPr>
          <w:b/>
          <w:szCs w:val="22"/>
        </w:rPr>
        <w:t>Specific Condition D.</w:t>
      </w:r>
      <w:r w:rsidR="00B913EB">
        <w:rPr>
          <w:b/>
          <w:szCs w:val="22"/>
        </w:rPr>
        <w:t>29</w:t>
      </w:r>
      <w:r w:rsidR="00412B3B" w:rsidRPr="009864D8">
        <w:rPr>
          <w:szCs w:val="22"/>
        </w:rPr>
        <w:t xml:space="preserve"> of this subsection and the HCl CEMS requirements of this Condition shall be shown by September 9, 2015.  [NESHAP 40 CFR 63, Subpart LLL, Final </w:t>
      </w:r>
      <w:r w:rsidR="005C0ECD">
        <w:rPr>
          <w:szCs w:val="22"/>
        </w:rPr>
        <w:t>February 12</w:t>
      </w:r>
      <w:r w:rsidR="00412B3B" w:rsidRPr="009864D8">
        <w:rPr>
          <w:szCs w:val="22"/>
        </w:rPr>
        <w:t>, 201</w:t>
      </w:r>
      <w:r w:rsidR="005C0ECD">
        <w:rPr>
          <w:szCs w:val="22"/>
        </w:rPr>
        <w:t>3</w:t>
      </w:r>
      <w:r w:rsidR="0055441F" w:rsidRPr="0055441F">
        <w:rPr>
          <w:szCs w:val="22"/>
        </w:rPr>
        <w:t>.; and PSD-FL-351E</w:t>
      </w:r>
      <w:r w:rsidR="00412B3B" w:rsidRPr="009864D8">
        <w:rPr>
          <w:szCs w:val="22"/>
        </w:rPr>
        <w:t>]</w:t>
      </w:r>
    </w:p>
    <w:p w:rsidR="00412B3B" w:rsidRPr="009864D8" w:rsidRDefault="004A64D8" w:rsidP="00F0759E">
      <w:pPr>
        <w:numPr>
          <w:ilvl w:val="0"/>
          <w:numId w:val="126"/>
        </w:numPr>
        <w:spacing w:after="120"/>
        <w:ind w:left="720" w:hanging="720"/>
        <w:rPr>
          <w:b/>
          <w:szCs w:val="22"/>
        </w:rPr>
      </w:pPr>
      <w:r w:rsidRPr="009864D8">
        <w:rPr>
          <w:szCs w:val="22"/>
          <w:u w:val="single"/>
        </w:rPr>
        <w:t>Hg CEMS or Sorbent T</w:t>
      </w:r>
      <w:r w:rsidR="00873468" w:rsidRPr="009864D8">
        <w:rPr>
          <w:szCs w:val="22"/>
          <w:u w:val="single"/>
        </w:rPr>
        <w:t>rap</w:t>
      </w:r>
      <w:r w:rsidR="00873468" w:rsidRPr="009864D8">
        <w:rPr>
          <w:szCs w:val="22"/>
        </w:rPr>
        <w:t>.</w:t>
      </w:r>
      <w:r w:rsidRPr="009864D8">
        <w:rPr>
          <w:szCs w:val="22"/>
        </w:rPr>
        <w:t xml:space="preserve">  The permittee must operate a mercury CEMS or sorbent trap EMS in accordance with the requirements of §63.1350(k).  The mercury CEMS shall be installed and operated in accordance with Performance Specification 12A (PS 12A) of appendix B to part 60 or a sorbent trap-based integrated monitoring system in accordance with Performance Specification 12B (PS 12B) of appendix B to part 60.  The permittee shall continuously monitor mercury according to paragraphs §63.1350 (k)(1) through §63.1350 (k)(5).  The permittee shall also develop an emissions monitoring plan in accordance with paragraphs §63.1350 (p)(1) through §63.1350 (p)(4).  Compliance with the NESHAP Hg limit given in </w:t>
      </w:r>
      <w:r w:rsidRPr="009864D8">
        <w:rPr>
          <w:b/>
          <w:szCs w:val="22"/>
        </w:rPr>
        <w:t>Specific Condition D.</w:t>
      </w:r>
      <w:r w:rsidR="00B913EB">
        <w:rPr>
          <w:b/>
          <w:szCs w:val="22"/>
        </w:rPr>
        <w:t>29</w:t>
      </w:r>
      <w:r w:rsidRPr="009864D8">
        <w:rPr>
          <w:szCs w:val="22"/>
        </w:rPr>
        <w:t xml:space="preserve"> of this subsection and the Hg CEMS/sorbent trap requirements of this Condition shall be shown by September 9, 2015.  [NESHAP 40 CFR 63, Subpart LLL, Final </w:t>
      </w:r>
      <w:r w:rsidR="005C0ECD">
        <w:rPr>
          <w:szCs w:val="22"/>
        </w:rPr>
        <w:t>February 12</w:t>
      </w:r>
      <w:r w:rsidRPr="009864D8">
        <w:rPr>
          <w:szCs w:val="22"/>
        </w:rPr>
        <w:t>, 201</w:t>
      </w:r>
      <w:r w:rsidR="005C0ECD">
        <w:rPr>
          <w:szCs w:val="22"/>
        </w:rPr>
        <w:t>3</w:t>
      </w:r>
      <w:r w:rsidR="0055441F" w:rsidRPr="0055441F">
        <w:rPr>
          <w:szCs w:val="22"/>
        </w:rPr>
        <w:t>.; and PSD-FL-351E</w:t>
      </w:r>
      <w:r w:rsidRPr="009864D8">
        <w:rPr>
          <w:szCs w:val="22"/>
        </w:rPr>
        <w:t>]</w:t>
      </w:r>
    </w:p>
    <w:p w:rsidR="004A64D8" w:rsidRPr="009864D8" w:rsidRDefault="00873468" w:rsidP="00F0759E">
      <w:pPr>
        <w:numPr>
          <w:ilvl w:val="0"/>
          <w:numId w:val="126"/>
        </w:numPr>
        <w:spacing w:after="120"/>
        <w:ind w:left="720" w:hanging="720"/>
        <w:rPr>
          <w:b/>
          <w:szCs w:val="22"/>
        </w:rPr>
      </w:pPr>
      <w:r w:rsidRPr="009864D8">
        <w:rPr>
          <w:szCs w:val="22"/>
          <w:u w:val="single"/>
        </w:rPr>
        <w:t>COMS</w:t>
      </w:r>
      <w:r w:rsidRPr="009864D8">
        <w:rPr>
          <w:szCs w:val="22"/>
        </w:rPr>
        <w:t>.</w:t>
      </w:r>
      <w:r w:rsidR="004A64D8" w:rsidRPr="009864D8">
        <w:rPr>
          <w:szCs w:val="22"/>
        </w:rPr>
        <w:t xml:space="preserve">  The permittee</w:t>
      </w:r>
      <w:r w:rsidR="004A64D8" w:rsidRPr="009864D8">
        <w:rPr>
          <w:b/>
          <w:szCs w:val="22"/>
        </w:rPr>
        <w:t xml:space="preserve"> </w:t>
      </w:r>
      <w:r w:rsidR="004A64D8" w:rsidRPr="009864D8">
        <w:rPr>
          <w:szCs w:val="22"/>
        </w:rPr>
        <w:t>shall operate and maintain</w:t>
      </w:r>
      <w:r w:rsidR="004A64D8" w:rsidRPr="009864D8">
        <w:rPr>
          <w:b/>
          <w:szCs w:val="22"/>
        </w:rPr>
        <w:t xml:space="preserve"> </w:t>
      </w:r>
      <w:r w:rsidR="004A64D8" w:rsidRPr="009864D8">
        <w:rPr>
          <w:szCs w:val="22"/>
        </w:rPr>
        <w:t xml:space="preserve">continuous monitoring device for the kiln/raw mill/cooler stack exhaust for opacity to demonstrate compliance with the visible emissions limits, in </w:t>
      </w:r>
      <w:r w:rsidR="004A64D8" w:rsidRPr="009864D8">
        <w:rPr>
          <w:b/>
          <w:szCs w:val="22"/>
        </w:rPr>
        <w:t>Specific Condition D.</w:t>
      </w:r>
      <w:r w:rsidR="00B913EB">
        <w:rPr>
          <w:b/>
          <w:szCs w:val="22"/>
        </w:rPr>
        <w:t>29</w:t>
      </w:r>
      <w:r w:rsidR="004A64D8" w:rsidRPr="009864D8">
        <w:rPr>
          <w:szCs w:val="22"/>
        </w:rPr>
        <w:t xml:space="preserve"> of this subsection.  Continuous opacity monitor (COM) systems shall be installed, operated, and maintained at the kiln/raw mill baghouse stack pursuant to 40 CFR 63.1350.  </w:t>
      </w:r>
      <w:r w:rsidR="00B913EB" w:rsidRPr="00C55F13">
        <w:rPr>
          <w:b/>
          <w:szCs w:val="22"/>
        </w:rPr>
        <w:t>Note that this condition becomes obsolete after 9/9/2015 - see</w:t>
      </w:r>
      <w:r w:rsidR="00B913EB" w:rsidRPr="00B913EB">
        <w:rPr>
          <w:szCs w:val="22"/>
        </w:rPr>
        <w:t xml:space="preserve"> </w:t>
      </w:r>
      <w:r w:rsidR="00B913EB" w:rsidRPr="00B913EB">
        <w:rPr>
          <w:b/>
          <w:szCs w:val="22"/>
        </w:rPr>
        <w:t>Specific Condition D.42</w:t>
      </w:r>
      <w:r w:rsidR="00B913EB">
        <w:rPr>
          <w:szCs w:val="22"/>
        </w:rPr>
        <w:t>.</w:t>
      </w:r>
      <w:r w:rsidR="004A64D8" w:rsidRPr="009864D8">
        <w:rPr>
          <w:szCs w:val="22"/>
        </w:rPr>
        <w:br/>
        <w:t xml:space="preserve">[PSD-FL-351E; and, NESHAP 40 CFR 63, Subpart LLL, Final </w:t>
      </w:r>
      <w:r w:rsidR="005C0ECD">
        <w:rPr>
          <w:szCs w:val="22"/>
        </w:rPr>
        <w:t>February 12</w:t>
      </w:r>
      <w:r w:rsidR="004A64D8" w:rsidRPr="009864D8">
        <w:rPr>
          <w:szCs w:val="22"/>
        </w:rPr>
        <w:t>, 201</w:t>
      </w:r>
      <w:r w:rsidR="005C0ECD">
        <w:rPr>
          <w:szCs w:val="22"/>
        </w:rPr>
        <w:t>3</w:t>
      </w:r>
      <w:r w:rsidR="004A64D8" w:rsidRPr="009864D8">
        <w:rPr>
          <w:szCs w:val="22"/>
        </w:rPr>
        <w:t>]</w:t>
      </w:r>
    </w:p>
    <w:p w:rsidR="004A64D8" w:rsidRPr="009864D8" w:rsidRDefault="00873468" w:rsidP="00F0759E">
      <w:pPr>
        <w:numPr>
          <w:ilvl w:val="0"/>
          <w:numId w:val="126"/>
        </w:numPr>
        <w:spacing w:after="120"/>
        <w:ind w:left="720" w:hanging="720"/>
        <w:rPr>
          <w:b/>
          <w:szCs w:val="22"/>
        </w:rPr>
      </w:pPr>
      <w:r w:rsidRPr="009864D8">
        <w:rPr>
          <w:szCs w:val="22"/>
          <w:u w:val="single"/>
        </w:rPr>
        <w:t>Temperature Monitor</w:t>
      </w:r>
      <w:r w:rsidRPr="009864D8">
        <w:rPr>
          <w:szCs w:val="22"/>
        </w:rPr>
        <w:t>.</w:t>
      </w:r>
      <w:r w:rsidR="004A64D8" w:rsidRPr="009864D8">
        <w:rPr>
          <w:szCs w:val="22"/>
        </w:rPr>
        <w:t xml:space="preserve">  A continuous monitor for the temperature at the inlet to the in-line kiln/raw mill baghouse is required pursuant to 40 CFR 63.1349 and 63.1350.  [NESHAP 40 CFR 63, Subpart LLL, Final </w:t>
      </w:r>
      <w:r w:rsidR="005C0ECD">
        <w:rPr>
          <w:szCs w:val="22"/>
        </w:rPr>
        <w:t>February 12</w:t>
      </w:r>
      <w:r w:rsidR="004A64D8" w:rsidRPr="009864D8">
        <w:rPr>
          <w:szCs w:val="22"/>
        </w:rPr>
        <w:t>, 201</w:t>
      </w:r>
      <w:r w:rsidR="005C0ECD">
        <w:rPr>
          <w:szCs w:val="22"/>
        </w:rPr>
        <w:t>3</w:t>
      </w:r>
      <w:r w:rsidR="0055441F" w:rsidRPr="0055441F">
        <w:rPr>
          <w:szCs w:val="22"/>
        </w:rPr>
        <w:t>; and PSD-FL-351E</w:t>
      </w:r>
      <w:r w:rsidR="004A64D8" w:rsidRPr="009864D8">
        <w:rPr>
          <w:szCs w:val="22"/>
        </w:rPr>
        <w:t>]</w:t>
      </w:r>
    </w:p>
    <w:p w:rsidR="00873468" w:rsidRPr="009864D8" w:rsidRDefault="00C9484B" w:rsidP="00F0759E">
      <w:pPr>
        <w:numPr>
          <w:ilvl w:val="0"/>
          <w:numId w:val="126"/>
        </w:numPr>
        <w:spacing w:after="120"/>
        <w:ind w:left="720" w:hanging="720"/>
        <w:rPr>
          <w:b/>
          <w:szCs w:val="22"/>
        </w:rPr>
      </w:pPr>
      <w:r w:rsidRPr="009864D8">
        <w:rPr>
          <w:szCs w:val="22"/>
          <w:u w:val="single"/>
        </w:rPr>
        <w:t>Parametric PM Monitoring</w:t>
      </w:r>
      <w:r w:rsidRPr="009864D8">
        <w:rPr>
          <w:szCs w:val="22"/>
        </w:rPr>
        <w:t xml:space="preserve">.  Per </w:t>
      </w:r>
      <w:r w:rsidRPr="009864D8">
        <w:rPr>
          <w:bCs/>
          <w:szCs w:val="22"/>
        </w:rPr>
        <w:t>§60.63(c) Monitoring of Operations</w:t>
      </w:r>
      <w:r w:rsidRPr="009864D8">
        <w:rPr>
          <w:szCs w:val="22"/>
        </w:rPr>
        <w:t xml:space="preserve">, each kiln or clinker cooler subject to a PM emissions limit in §60.62, you must demonstrate compliance through an initial performance test.  You will conduct your performance test using EPA Method 5 or Method 5I.  A permittee must also </w:t>
      </w:r>
      <w:r w:rsidRPr="009864D8">
        <w:rPr>
          <w:szCs w:val="22"/>
        </w:rPr>
        <w:lastRenderedPageBreak/>
        <w:t>monitor continuous performance through use of a PM continuous parametric monitoring system (PM CPMS).  [NESHA</w:t>
      </w:r>
      <w:r w:rsidR="005942F7" w:rsidRPr="009864D8">
        <w:rPr>
          <w:szCs w:val="22"/>
        </w:rPr>
        <w:t>P</w:t>
      </w:r>
      <w:r w:rsidRPr="009864D8">
        <w:rPr>
          <w:szCs w:val="22"/>
        </w:rPr>
        <w:t xml:space="preserve"> 40 CFR 63, Subpart LLL</w:t>
      </w:r>
      <w:r w:rsidR="005C0ECD" w:rsidRPr="005C0ECD">
        <w:rPr>
          <w:szCs w:val="22"/>
        </w:rPr>
        <w:t>, Subpart LLL, Final February 12, 2013;</w:t>
      </w:r>
      <w:r w:rsidR="0055441F" w:rsidRPr="0055441F">
        <w:rPr>
          <w:szCs w:val="22"/>
        </w:rPr>
        <w:t xml:space="preserve"> and PSD-FL-351E</w:t>
      </w:r>
      <w:r w:rsidR="005942F7" w:rsidRPr="009864D8">
        <w:rPr>
          <w:szCs w:val="22"/>
        </w:rPr>
        <w:t>]</w:t>
      </w:r>
    </w:p>
    <w:p w:rsidR="000D2F90" w:rsidRDefault="000D2F90" w:rsidP="000D2F90">
      <w:pPr>
        <w:tabs>
          <w:tab w:val="left" w:pos="0"/>
        </w:tabs>
        <w:suppressAutoHyphens/>
        <w:spacing w:before="120" w:after="120"/>
        <w:rPr>
          <w:b/>
          <w:u w:val="single"/>
        </w:rPr>
      </w:pPr>
      <w:r w:rsidRPr="00B33C23">
        <w:rPr>
          <w:b/>
          <w:u w:val="single"/>
        </w:rPr>
        <w:t>Test Methods and Procedures</w:t>
      </w:r>
    </w:p>
    <w:p w:rsidR="000D2F90" w:rsidRPr="00B913EB" w:rsidRDefault="000D2F90" w:rsidP="00B913EB">
      <w:pPr>
        <w:numPr>
          <w:ilvl w:val="0"/>
          <w:numId w:val="126"/>
        </w:numPr>
        <w:spacing w:after="120"/>
        <w:ind w:left="720" w:hanging="720"/>
        <w:rPr>
          <w:b/>
          <w:szCs w:val="22"/>
        </w:rPr>
      </w:pPr>
      <w:r w:rsidRPr="002B20EB">
        <w:rPr>
          <w:szCs w:val="22"/>
          <w:u w:val="single"/>
        </w:rPr>
        <w:t>Test Methods</w:t>
      </w:r>
      <w:r w:rsidRPr="009864D8">
        <w:rPr>
          <w:szCs w:val="22"/>
        </w:rPr>
        <w:t xml:space="preserve">.  </w:t>
      </w:r>
      <w:r w:rsidR="00237724" w:rsidRPr="009864D8">
        <w:rPr>
          <w:szCs w:val="22"/>
        </w:rPr>
        <w:t>In addition to the continuous monitoring requirements of this permit, the owner or operator shall demonstrate compliance with the emission limits of this permit for emissions unit 044 annually</w:t>
      </w:r>
      <w:r w:rsidR="00C57B1E" w:rsidRPr="009864D8">
        <w:rPr>
          <w:szCs w:val="22"/>
        </w:rPr>
        <w:t xml:space="preserve"> </w:t>
      </w:r>
      <w:r w:rsidR="00237724" w:rsidRPr="009864D8">
        <w:rPr>
          <w:szCs w:val="22"/>
        </w:rPr>
        <w:t xml:space="preserve">using the test methods of 40 CFR 60 Appendix A specified below.  The tests conducted annually for the relative accuracy test audit (RATA) for the CEM system may be used to satisfy this requirement provided the owner or operator satisfies the prior notification requirements and emission testing requirements of this permit for performance and compliance tests.  </w:t>
      </w:r>
      <w:r w:rsidRPr="009864D8">
        <w:rPr>
          <w:szCs w:val="22"/>
        </w:rPr>
        <w:t xml:space="preserve">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0D2F90" w:rsidRPr="00B41709" w:rsidTr="00D73384">
        <w:trPr>
          <w:tblHeader/>
        </w:trPr>
        <w:tc>
          <w:tcPr>
            <w:tcW w:w="1224" w:type="dxa"/>
            <w:tcBorders>
              <w:top w:val="single" w:sz="12" w:space="0" w:color="auto"/>
              <w:left w:val="single" w:sz="12" w:space="0" w:color="auto"/>
              <w:bottom w:val="single" w:sz="12" w:space="0" w:color="auto"/>
            </w:tcBorders>
          </w:tcPr>
          <w:p w:rsidR="000D2F90" w:rsidRPr="00B41709" w:rsidRDefault="000D2F90" w:rsidP="00D73384">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rsidR="000D2F90" w:rsidRPr="00B41709" w:rsidRDefault="000D2F90" w:rsidP="00D73384">
            <w:pPr>
              <w:rPr>
                <w:b/>
              </w:rPr>
            </w:pPr>
            <w:r w:rsidRPr="00B41709">
              <w:rPr>
                <w:b/>
              </w:rPr>
              <w:t>Description of Method and Comments</w:t>
            </w:r>
          </w:p>
        </w:tc>
      </w:tr>
      <w:tr w:rsidR="000D2F90" w:rsidRPr="006561AD" w:rsidTr="00C57B1E">
        <w:tc>
          <w:tcPr>
            <w:tcW w:w="1224" w:type="dxa"/>
            <w:tcBorders>
              <w:top w:val="single" w:sz="12" w:space="0" w:color="auto"/>
              <w:left w:val="single" w:sz="12" w:space="0" w:color="auto"/>
              <w:bottom w:val="single" w:sz="4" w:space="0" w:color="auto"/>
            </w:tcBorders>
          </w:tcPr>
          <w:p w:rsidR="000D2F90" w:rsidRPr="006D0B27" w:rsidRDefault="000D2F90" w:rsidP="00D73384">
            <w:pPr>
              <w:jc w:val="center"/>
            </w:pPr>
            <w:r w:rsidRPr="006D0B27">
              <w:t>1-4</w:t>
            </w:r>
          </w:p>
        </w:tc>
        <w:tc>
          <w:tcPr>
            <w:tcW w:w="8244" w:type="dxa"/>
            <w:tcBorders>
              <w:top w:val="single" w:sz="12" w:space="0" w:color="auto"/>
              <w:bottom w:val="single" w:sz="4" w:space="0" w:color="auto"/>
              <w:right w:val="single" w:sz="12" w:space="0" w:color="auto"/>
            </w:tcBorders>
          </w:tcPr>
          <w:p w:rsidR="000D2F90" w:rsidRPr="006D0B27" w:rsidRDefault="000D2F90" w:rsidP="00D73384">
            <w:r w:rsidRPr="006D0B27">
              <w:t>Traverse Points, Velocity and Flow Rate, Gas Analysis, and Moisture Content</w:t>
            </w:r>
          </w:p>
        </w:tc>
      </w:tr>
      <w:tr w:rsidR="000D2F90" w:rsidRPr="006561AD" w:rsidTr="00C57B1E">
        <w:tc>
          <w:tcPr>
            <w:tcW w:w="1224" w:type="dxa"/>
            <w:tcBorders>
              <w:top w:val="single" w:sz="4" w:space="0" w:color="auto"/>
              <w:left w:val="single" w:sz="12" w:space="0" w:color="auto"/>
              <w:bottom w:val="single" w:sz="12" w:space="0" w:color="auto"/>
            </w:tcBorders>
          </w:tcPr>
          <w:p w:rsidR="000D2F90" w:rsidRPr="006D0B27" w:rsidRDefault="000D2F90" w:rsidP="006D0B27">
            <w:pPr>
              <w:spacing w:before="40" w:after="40"/>
              <w:jc w:val="center"/>
            </w:pPr>
            <w:r w:rsidRPr="006D0B27">
              <w:t>5</w:t>
            </w:r>
            <w:r w:rsidR="006B0CDA">
              <w:t>*</w:t>
            </w:r>
          </w:p>
        </w:tc>
        <w:tc>
          <w:tcPr>
            <w:tcW w:w="8244" w:type="dxa"/>
            <w:tcBorders>
              <w:top w:val="single" w:sz="4" w:space="0" w:color="auto"/>
              <w:bottom w:val="single" w:sz="12" w:space="0" w:color="auto"/>
              <w:right w:val="single" w:sz="12" w:space="0" w:color="auto"/>
            </w:tcBorders>
          </w:tcPr>
          <w:p w:rsidR="000D2F90" w:rsidRPr="006D0B27" w:rsidRDefault="000D2F90" w:rsidP="00ED7CFC">
            <w:pPr>
              <w:spacing w:before="40" w:after="40"/>
              <w:jc w:val="both"/>
            </w:pPr>
            <w:r w:rsidRPr="006D0B27">
              <w:t xml:space="preserve">Method for Determining Particulate Matter Emissions </w:t>
            </w:r>
            <w:r w:rsidR="00D73384" w:rsidRPr="00D73384">
              <w:t>(All PM is assumed to be PM</w:t>
            </w:r>
            <w:r w:rsidR="00D73384" w:rsidRPr="00D73384">
              <w:rPr>
                <w:vertAlign w:val="subscript"/>
              </w:rPr>
              <w:t>10</w:t>
            </w:r>
            <w:r w:rsidR="00D73384" w:rsidRPr="00ED7CFC">
              <w:t>)</w:t>
            </w:r>
            <w:r w:rsidR="00ED7CFC">
              <w:t>.</w:t>
            </w:r>
            <w:r w:rsidR="00ED7CFC" w:rsidRPr="00ED7CFC">
              <w:rPr>
                <w:color w:val="002060"/>
                <w:szCs w:val="22"/>
              </w:rPr>
              <w:t xml:space="preserve"> </w:t>
            </w:r>
            <w:r w:rsidR="00ED7CFC">
              <w:rPr>
                <w:color w:val="002060"/>
                <w:szCs w:val="22"/>
              </w:rPr>
              <w:t xml:space="preserve"> </w:t>
            </w:r>
            <w:r w:rsidR="00ED7CFC" w:rsidRPr="00ED7CFC">
              <w:rPr>
                <w:szCs w:val="22"/>
              </w:rPr>
              <w:t xml:space="preserve">The minimum sample volume shall be 30 </w:t>
            </w:r>
            <w:smartTag w:uri="urn:schemas-microsoft-com:office:smarttags" w:element="PersonName">
              <w:r w:rsidR="00ED7CFC" w:rsidRPr="00ED7CFC">
                <w:rPr>
                  <w:szCs w:val="22"/>
                </w:rPr>
                <w:t>dr</w:t>
              </w:r>
            </w:smartTag>
            <w:r w:rsidR="00ED7CFC" w:rsidRPr="00ED7CFC">
              <w:rPr>
                <w:szCs w:val="22"/>
              </w:rPr>
              <w:t>y standard cubic feet</w:t>
            </w:r>
            <w:r w:rsidR="00ED7CFC">
              <w:rPr>
                <w:szCs w:val="22"/>
              </w:rPr>
              <w:t>.</w:t>
            </w:r>
          </w:p>
        </w:tc>
      </w:tr>
      <w:tr w:rsidR="00D73384" w:rsidRPr="006561AD" w:rsidTr="00C57B1E">
        <w:tc>
          <w:tcPr>
            <w:tcW w:w="1224" w:type="dxa"/>
            <w:tcBorders>
              <w:top w:val="single" w:sz="12" w:space="0" w:color="auto"/>
              <w:left w:val="single" w:sz="12" w:space="0" w:color="auto"/>
            </w:tcBorders>
          </w:tcPr>
          <w:p w:rsidR="00D73384" w:rsidRPr="006D0B27" w:rsidRDefault="00D73384" w:rsidP="006D0B27">
            <w:pPr>
              <w:spacing w:before="40" w:after="40"/>
              <w:jc w:val="center"/>
            </w:pPr>
            <w:r>
              <w:t>6 or 6C</w:t>
            </w:r>
          </w:p>
        </w:tc>
        <w:tc>
          <w:tcPr>
            <w:tcW w:w="8244" w:type="dxa"/>
            <w:tcBorders>
              <w:top w:val="single" w:sz="12" w:space="0" w:color="auto"/>
              <w:right w:val="single" w:sz="12" w:space="0" w:color="auto"/>
            </w:tcBorders>
          </w:tcPr>
          <w:p w:rsidR="00D73384" w:rsidRPr="006D0B27" w:rsidRDefault="00D73384" w:rsidP="008A4CB2">
            <w:pPr>
              <w:spacing w:before="40" w:after="40"/>
              <w:jc w:val="both"/>
            </w:pPr>
            <w:r w:rsidRPr="00D73384">
              <w:t xml:space="preserve">Determination of </w:t>
            </w:r>
            <w:r w:rsidR="008A4CB2">
              <w:t>Sulfur Dioxide</w:t>
            </w:r>
            <w:r w:rsidRPr="00D73384">
              <w:t xml:space="preserve"> Emissions from Stationary Sources</w:t>
            </w:r>
          </w:p>
        </w:tc>
      </w:tr>
      <w:tr w:rsidR="000D2F90" w:rsidRPr="006561AD" w:rsidTr="00D73384">
        <w:tc>
          <w:tcPr>
            <w:tcW w:w="1224" w:type="dxa"/>
            <w:tcBorders>
              <w:left w:val="single" w:sz="12" w:space="0" w:color="auto"/>
            </w:tcBorders>
          </w:tcPr>
          <w:p w:rsidR="000D2F90" w:rsidRPr="00D73384" w:rsidRDefault="006D0B27" w:rsidP="00D73384">
            <w:pPr>
              <w:jc w:val="center"/>
            </w:pPr>
            <w:r w:rsidRPr="00D73384">
              <w:t xml:space="preserve">7 or </w:t>
            </w:r>
            <w:r w:rsidR="000D2F90" w:rsidRPr="00D73384">
              <w:t>7E</w:t>
            </w:r>
          </w:p>
        </w:tc>
        <w:tc>
          <w:tcPr>
            <w:tcW w:w="8244" w:type="dxa"/>
            <w:tcBorders>
              <w:right w:val="single" w:sz="12" w:space="0" w:color="auto"/>
            </w:tcBorders>
          </w:tcPr>
          <w:p w:rsidR="000D2F90" w:rsidRPr="00D73384" w:rsidRDefault="000D2F90" w:rsidP="00D73384">
            <w:r w:rsidRPr="00D73384">
              <w:t>Determination of Nitrogen Oxide Emissions from Stationary Sources</w:t>
            </w:r>
          </w:p>
        </w:tc>
      </w:tr>
      <w:tr w:rsidR="000D2F90" w:rsidRPr="006561AD" w:rsidTr="00D73384">
        <w:tc>
          <w:tcPr>
            <w:tcW w:w="1224" w:type="dxa"/>
            <w:tcBorders>
              <w:left w:val="single" w:sz="12" w:space="0" w:color="auto"/>
            </w:tcBorders>
          </w:tcPr>
          <w:p w:rsidR="000D2F90" w:rsidRPr="00FA2AFB" w:rsidRDefault="000D2F90" w:rsidP="00D73384">
            <w:pPr>
              <w:jc w:val="center"/>
            </w:pPr>
            <w:r w:rsidRPr="00FA2AFB">
              <w:t>9</w:t>
            </w:r>
          </w:p>
        </w:tc>
        <w:tc>
          <w:tcPr>
            <w:tcW w:w="8244" w:type="dxa"/>
            <w:tcBorders>
              <w:right w:val="single" w:sz="12" w:space="0" w:color="auto"/>
            </w:tcBorders>
          </w:tcPr>
          <w:p w:rsidR="000D2F90" w:rsidRPr="00FA2AFB" w:rsidRDefault="000D2F90" w:rsidP="00D73384">
            <w:r w:rsidRPr="00FA2AFB">
              <w:t>Visual Determination of the Opacity of Emissions from Stationary Sources</w:t>
            </w:r>
          </w:p>
        </w:tc>
      </w:tr>
      <w:tr w:rsidR="000D2F90" w:rsidRPr="006561AD" w:rsidTr="00D73384">
        <w:tc>
          <w:tcPr>
            <w:tcW w:w="1224" w:type="dxa"/>
            <w:tcBorders>
              <w:left w:val="single" w:sz="12" w:space="0" w:color="auto"/>
            </w:tcBorders>
          </w:tcPr>
          <w:p w:rsidR="000D2F90" w:rsidRPr="00FA2AFB" w:rsidRDefault="000D2F90" w:rsidP="00D73384">
            <w:pPr>
              <w:jc w:val="center"/>
            </w:pPr>
            <w:r w:rsidRPr="00FA2AFB">
              <w:t>10</w:t>
            </w:r>
            <w:r w:rsidR="00FA2AFB" w:rsidRPr="00FA2AFB">
              <w:t xml:space="preserve"> or 10A</w:t>
            </w:r>
          </w:p>
        </w:tc>
        <w:tc>
          <w:tcPr>
            <w:tcW w:w="8244" w:type="dxa"/>
            <w:tcBorders>
              <w:right w:val="single" w:sz="12" w:space="0" w:color="auto"/>
            </w:tcBorders>
          </w:tcPr>
          <w:p w:rsidR="000D2F90" w:rsidRPr="00FA2AFB" w:rsidRDefault="000D2F90" w:rsidP="00D73384">
            <w:r w:rsidRPr="00FA2AFB">
              <w:t>Determination of Carbon Monoxide Emissions from Stationary Sources</w:t>
            </w:r>
          </w:p>
          <w:p w:rsidR="000D2F90" w:rsidRPr="00FA2AFB" w:rsidRDefault="000D2F90" w:rsidP="00D73384">
            <w:r w:rsidRPr="00FA2AFB">
              <w:t>{Note:  The method shall be based on a continuous sampling train.}</w:t>
            </w:r>
          </w:p>
        </w:tc>
      </w:tr>
      <w:tr w:rsidR="002B20EB" w:rsidRPr="002B20EB" w:rsidTr="00D73384">
        <w:tc>
          <w:tcPr>
            <w:tcW w:w="1224" w:type="dxa"/>
            <w:tcBorders>
              <w:left w:val="single" w:sz="12" w:space="0" w:color="auto"/>
            </w:tcBorders>
          </w:tcPr>
          <w:p w:rsidR="002B20EB" w:rsidRPr="009864D8" w:rsidRDefault="002B20EB" w:rsidP="00C01507">
            <w:pPr>
              <w:jc w:val="center"/>
              <w:rPr>
                <w:szCs w:val="22"/>
              </w:rPr>
            </w:pPr>
            <w:r w:rsidRPr="009864D8">
              <w:rPr>
                <w:szCs w:val="22"/>
              </w:rPr>
              <w:t>23</w:t>
            </w:r>
          </w:p>
        </w:tc>
        <w:tc>
          <w:tcPr>
            <w:tcW w:w="8244" w:type="dxa"/>
            <w:tcBorders>
              <w:right w:val="single" w:sz="12" w:space="0" w:color="auto"/>
            </w:tcBorders>
          </w:tcPr>
          <w:p w:rsidR="002B20EB" w:rsidRPr="009864D8" w:rsidRDefault="002B20EB" w:rsidP="00C01507">
            <w:pPr>
              <w:rPr>
                <w:szCs w:val="22"/>
              </w:rPr>
            </w:pPr>
            <w:r w:rsidRPr="009864D8">
              <w:rPr>
                <w:szCs w:val="22"/>
              </w:rPr>
              <w:t>Dioxin and Furan</w:t>
            </w:r>
          </w:p>
        </w:tc>
      </w:tr>
      <w:tr w:rsidR="000D2F90" w:rsidRPr="006561AD" w:rsidTr="00A261FC">
        <w:trPr>
          <w:trHeight w:val="154"/>
        </w:trPr>
        <w:tc>
          <w:tcPr>
            <w:tcW w:w="1224" w:type="dxa"/>
            <w:tcBorders>
              <w:left w:val="single" w:sz="12" w:space="0" w:color="auto"/>
              <w:bottom w:val="single" w:sz="4" w:space="0" w:color="auto"/>
            </w:tcBorders>
          </w:tcPr>
          <w:p w:rsidR="000D2F90" w:rsidRPr="00170791" w:rsidRDefault="00170791" w:rsidP="00D73384">
            <w:pPr>
              <w:spacing w:before="40" w:after="40"/>
              <w:jc w:val="center"/>
            </w:pPr>
            <w:r w:rsidRPr="00170791">
              <w:t xml:space="preserve">25 or </w:t>
            </w:r>
            <w:r w:rsidR="000D2F90" w:rsidRPr="00170791">
              <w:t>25A</w:t>
            </w:r>
          </w:p>
        </w:tc>
        <w:tc>
          <w:tcPr>
            <w:tcW w:w="8244" w:type="dxa"/>
            <w:tcBorders>
              <w:bottom w:val="single" w:sz="4" w:space="0" w:color="auto"/>
              <w:right w:val="single" w:sz="12" w:space="0" w:color="auto"/>
            </w:tcBorders>
          </w:tcPr>
          <w:p w:rsidR="000D2F90" w:rsidRPr="00170791" w:rsidRDefault="000D2F90" w:rsidP="00D73384">
            <w:pPr>
              <w:spacing w:before="40" w:after="40"/>
              <w:jc w:val="both"/>
            </w:pPr>
            <w:r w:rsidRPr="00170791">
              <w:t>Method for Determining Gaseous Organic Concentrations (Flame Ionization)</w:t>
            </w:r>
          </w:p>
        </w:tc>
      </w:tr>
      <w:tr w:rsidR="006A51C8" w:rsidRPr="006561AD" w:rsidTr="00120C75">
        <w:trPr>
          <w:trHeight w:val="154"/>
        </w:trPr>
        <w:tc>
          <w:tcPr>
            <w:tcW w:w="1224" w:type="dxa"/>
            <w:tcBorders>
              <w:top w:val="single" w:sz="4" w:space="0" w:color="auto"/>
              <w:left w:val="single" w:sz="12" w:space="0" w:color="auto"/>
              <w:bottom w:val="single" w:sz="4" w:space="0" w:color="auto"/>
            </w:tcBorders>
          </w:tcPr>
          <w:p w:rsidR="006A51C8" w:rsidRPr="00170791" w:rsidRDefault="006A51C8" w:rsidP="00D73384">
            <w:pPr>
              <w:spacing w:before="40" w:after="40"/>
              <w:jc w:val="center"/>
            </w:pPr>
            <w:r>
              <w:t>29</w:t>
            </w:r>
            <w:r w:rsidR="00335B14">
              <w:t>*</w:t>
            </w:r>
            <w:r w:rsidR="006B0CDA">
              <w:t>*</w:t>
            </w:r>
          </w:p>
        </w:tc>
        <w:tc>
          <w:tcPr>
            <w:tcW w:w="8244" w:type="dxa"/>
            <w:tcBorders>
              <w:top w:val="single" w:sz="4" w:space="0" w:color="auto"/>
              <w:bottom w:val="single" w:sz="4" w:space="0" w:color="auto"/>
              <w:right w:val="single" w:sz="12" w:space="0" w:color="auto"/>
            </w:tcBorders>
          </w:tcPr>
          <w:p w:rsidR="006A51C8" w:rsidRPr="006A51C8" w:rsidRDefault="006A51C8" w:rsidP="00D73384">
            <w:pPr>
              <w:spacing w:before="40" w:after="40"/>
              <w:jc w:val="both"/>
            </w:pPr>
            <w:r w:rsidRPr="006A51C8">
              <w:rPr>
                <w:color w:val="000000"/>
              </w:rPr>
              <w:t xml:space="preserve">Determination of Metals </w:t>
            </w:r>
            <w:r>
              <w:rPr>
                <w:color w:val="000000"/>
              </w:rPr>
              <w:t xml:space="preserve">(Mercury) </w:t>
            </w:r>
            <w:r w:rsidRPr="006A51C8">
              <w:rPr>
                <w:color w:val="000000"/>
              </w:rPr>
              <w:t>Emissions from Stationary Sources</w:t>
            </w:r>
          </w:p>
        </w:tc>
      </w:tr>
      <w:tr w:rsidR="00120C75" w:rsidRPr="00120C75" w:rsidTr="00A261FC">
        <w:trPr>
          <w:trHeight w:val="154"/>
        </w:trPr>
        <w:tc>
          <w:tcPr>
            <w:tcW w:w="1224" w:type="dxa"/>
            <w:tcBorders>
              <w:top w:val="single" w:sz="4" w:space="0" w:color="auto"/>
              <w:left w:val="single" w:sz="12" w:space="0" w:color="auto"/>
              <w:bottom w:val="single" w:sz="12" w:space="0" w:color="auto"/>
            </w:tcBorders>
          </w:tcPr>
          <w:p w:rsidR="00120C75" w:rsidRPr="009864D8" w:rsidRDefault="00120C75" w:rsidP="00473D6D">
            <w:pPr>
              <w:tabs>
                <w:tab w:val="left" w:pos="-1440"/>
                <w:tab w:val="left" w:pos="-720"/>
              </w:tabs>
              <w:spacing w:before="60" w:after="60"/>
              <w:jc w:val="center"/>
              <w:rPr>
                <w:szCs w:val="22"/>
              </w:rPr>
            </w:pPr>
            <w:r w:rsidRPr="009864D8">
              <w:rPr>
                <w:szCs w:val="22"/>
              </w:rPr>
              <w:t>321</w:t>
            </w:r>
          </w:p>
        </w:tc>
        <w:tc>
          <w:tcPr>
            <w:tcW w:w="8244" w:type="dxa"/>
            <w:tcBorders>
              <w:top w:val="single" w:sz="4" w:space="0" w:color="auto"/>
              <w:bottom w:val="single" w:sz="12" w:space="0" w:color="auto"/>
              <w:right w:val="single" w:sz="12" w:space="0" w:color="auto"/>
            </w:tcBorders>
          </w:tcPr>
          <w:p w:rsidR="00120C75" w:rsidRPr="009864D8" w:rsidRDefault="00120C75" w:rsidP="00473D6D">
            <w:pPr>
              <w:tabs>
                <w:tab w:val="left" w:pos="-1440"/>
                <w:tab w:val="left" w:pos="-720"/>
              </w:tabs>
              <w:spacing w:before="60" w:after="60"/>
              <w:rPr>
                <w:szCs w:val="22"/>
              </w:rPr>
            </w:pPr>
            <w:r w:rsidRPr="009864D8">
              <w:rPr>
                <w:szCs w:val="22"/>
              </w:rPr>
              <w:t>Gaseous HCl Emissions from Portland Cement Kilns by FTIR</w:t>
            </w:r>
          </w:p>
        </w:tc>
      </w:tr>
    </w:tbl>
    <w:p w:rsidR="006B0CDA" w:rsidRDefault="00120C75" w:rsidP="002B20EB">
      <w:pPr>
        <w:tabs>
          <w:tab w:val="left" w:pos="-1440"/>
          <w:tab w:val="left" w:pos="-720"/>
        </w:tabs>
        <w:spacing w:before="60" w:after="60"/>
        <w:ind w:left="360"/>
        <w:rPr>
          <w:szCs w:val="22"/>
        </w:rPr>
      </w:pPr>
      <w:r>
        <w:rPr>
          <w:szCs w:val="22"/>
        </w:rPr>
        <w:t xml:space="preserve">* </w:t>
      </w:r>
      <w:r w:rsidR="006B0CDA" w:rsidRPr="00570A5A">
        <w:rPr>
          <w:szCs w:val="22"/>
        </w:rPr>
        <w:t>The minimum sample volume shall be 30 dry standard cubic feet.</w:t>
      </w:r>
    </w:p>
    <w:p w:rsidR="00335B14" w:rsidRDefault="006B0CDA" w:rsidP="002B20EB">
      <w:pPr>
        <w:tabs>
          <w:tab w:val="left" w:pos="-1440"/>
          <w:tab w:val="left" w:pos="-720"/>
        </w:tabs>
        <w:spacing w:after="60"/>
        <w:ind w:left="360"/>
        <w:rPr>
          <w:szCs w:val="22"/>
        </w:rPr>
      </w:pPr>
      <w:r>
        <w:rPr>
          <w:szCs w:val="22"/>
        </w:rPr>
        <w:t>*</w:t>
      </w:r>
      <w:r w:rsidR="00335B14">
        <w:rPr>
          <w:szCs w:val="22"/>
        </w:rPr>
        <w:t>*</w:t>
      </w:r>
      <w:r w:rsidR="00120C75">
        <w:rPr>
          <w:szCs w:val="22"/>
        </w:rPr>
        <w:t xml:space="preserve"> </w:t>
      </w:r>
      <w:r w:rsidR="00335B14" w:rsidRPr="002B20EB">
        <w:rPr>
          <w:szCs w:val="22"/>
        </w:rPr>
        <w:t>or the Ontario Hydro Method for Subpart LLL Hg Tests</w:t>
      </w:r>
    </w:p>
    <w:p w:rsidR="006A6ADD" w:rsidRDefault="006A6ADD" w:rsidP="002B20EB">
      <w:pPr>
        <w:tabs>
          <w:tab w:val="left" w:pos="-1440"/>
          <w:tab w:val="left" w:pos="-720"/>
        </w:tabs>
        <w:spacing w:after="60"/>
        <w:ind w:left="360"/>
        <w:rPr>
          <w:szCs w:val="22"/>
        </w:rPr>
      </w:pPr>
      <w:r w:rsidRPr="00937093">
        <w:rPr>
          <w:szCs w:val="22"/>
        </w:rPr>
        <w:t>Each test shall be conducted while all continuous monitoring systems are functioning properly, and with all process units operating at their permitted capacity.</w:t>
      </w:r>
    </w:p>
    <w:p w:rsidR="000D2F90" w:rsidRPr="002B20EB" w:rsidRDefault="000D2F90" w:rsidP="002B20EB">
      <w:pPr>
        <w:tabs>
          <w:tab w:val="left" w:pos="-1440"/>
          <w:tab w:val="left" w:pos="-720"/>
        </w:tabs>
        <w:spacing w:after="120"/>
        <w:ind w:left="360"/>
        <w:rPr>
          <w:szCs w:val="22"/>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2D6694">
        <w:rPr>
          <w:szCs w:val="22"/>
        </w:rPr>
        <w:t>[</w:t>
      </w:r>
      <w:r w:rsidR="006A51C8" w:rsidRPr="002D6694">
        <w:rPr>
          <w:szCs w:val="22"/>
        </w:rPr>
        <w:t>Rule</w:t>
      </w:r>
      <w:r w:rsidR="002D6694" w:rsidRPr="002D6694">
        <w:rPr>
          <w:szCs w:val="22"/>
        </w:rPr>
        <w:t>s</w:t>
      </w:r>
      <w:r w:rsidR="006A51C8" w:rsidRPr="002D6694">
        <w:rPr>
          <w:szCs w:val="22"/>
        </w:rPr>
        <w:t xml:space="preserve"> </w:t>
      </w:r>
      <w:r w:rsidR="002D6694" w:rsidRPr="002D6694">
        <w:rPr>
          <w:szCs w:val="22"/>
        </w:rPr>
        <w:t>62-4.070(3), 62-296.701(4)(a), (c) and (d)</w:t>
      </w:r>
      <w:r w:rsidR="007C45D6">
        <w:rPr>
          <w:szCs w:val="22"/>
        </w:rPr>
        <w:t>,</w:t>
      </w:r>
      <w:r w:rsidR="00622456" w:rsidRPr="002D6694">
        <w:rPr>
          <w:szCs w:val="22"/>
        </w:rPr>
        <w:t xml:space="preserve">62-297.310(7), </w:t>
      </w:r>
      <w:r w:rsidR="002D6694" w:rsidRPr="002D6694">
        <w:rPr>
          <w:szCs w:val="22"/>
        </w:rPr>
        <w:t>62-297.401</w:t>
      </w:r>
      <w:r w:rsidR="002D6694">
        <w:rPr>
          <w:szCs w:val="22"/>
        </w:rPr>
        <w:t xml:space="preserve">, </w:t>
      </w:r>
      <w:r w:rsidR="00622456" w:rsidRPr="002D6694">
        <w:rPr>
          <w:szCs w:val="22"/>
        </w:rPr>
        <w:t>F.A.C; PSD-FL-351</w:t>
      </w:r>
      <w:r w:rsidR="002B20EB" w:rsidRPr="008C7E77">
        <w:rPr>
          <w:szCs w:val="22"/>
        </w:rPr>
        <w:t>E</w:t>
      </w:r>
      <w:r w:rsidR="00BA7517">
        <w:rPr>
          <w:szCs w:val="22"/>
        </w:rPr>
        <w:t>; 40 CFR 63.1349(c)</w:t>
      </w:r>
      <w:r w:rsidRPr="002D6694">
        <w:rPr>
          <w:szCs w:val="22"/>
        </w:rPr>
        <w:t>]</w:t>
      </w:r>
      <w:r w:rsidR="002D6694" w:rsidRPr="002D6694">
        <w:rPr>
          <w:szCs w:val="22"/>
        </w:rPr>
        <w:t xml:space="preserve"> </w:t>
      </w:r>
    </w:p>
    <w:p w:rsidR="000D2F90" w:rsidRPr="00B913EB" w:rsidRDefault="000D2F90" w:rsidP="00B913EB">
      <w:pPr>
        <w:numPr>
          <w:ilvl w:val="0"/>
          <w:numId w:val="126"/>
        </w:numPr>
        <w:spacing w:after="120"/>
        <w:ind w:left="720" w:hanging="720"/>
        <w:rPr>
          <w:b/>
          <w:szCs w:val="22"/>
        </w:rPr>
      </w:pPr>
      <w:r w:rsidRPr="008C7E77">
        <w:rPr>
          <w:szCs w:val="22"/>
          <w:u w:val="single"/>
        </w:rPr>
        <w:t>Common Testing Requirements</w:t>
      </w:r>
      <w:r w:rsidRPr="008C7E77">
        <w:rPr>
          <w:szCs w:val="22"/>
        </w:rPr>
        <w:t>.  Unless otherwise specified, tests shall be conducted in accordance with the requirements and procedures specified in Appendix TR, Facility-Wide Testing Requirements, of this permit.  [Rule 62-297.310, F.A.C.]</w:t>
      </w:r>
    </w:p>
    <w:p w:rsidR="006971EA" w:rsidRPr="008C7E77" w:rsidRDefault="006971EA" w:rsidP="00F0759E">
      <w:pPr>
        <w:numPr>
          <w:ilvl w:val="0"/>
          <w:numId w:val="127"/>
        </w:numPr>
        <w:spacing w:after="120"/>
        <w:ind w:left="720" w:hanging="720"/>
        <w:rPr>
          <w:szCs w:val="22"/>
        </w:rPr>
      </w:pPr>
      <w:r w:rsidRPr="008C7E77">
        <w:rPr>
          <w:u w:val="single"/>
        </w:rPr>
        <w:t>PM Stack Tests</w:t>
      </w:r>
      <w:r w:rsidR="008C7E77">
        <w:t>.</w:t>
      </w:r>
      <w:r w:rsidRPr="008C7E77">
        <w:t xml:space="preserve">  In addition to the continuous monitoring requirements of this permit, the owner or operator shall demonstrate compliance with the PM/PM</w:t>
      </w:r>
      <w:r w:rsidRPr="008C7E77">
        <w:rPr>
          <w:vertAlign w:val="subscript"/>
        </w:rPr>
        <w:t>10</w:t>
      </w:r>
      <w:r w:rsidRPr="008C7E77">
        <w:t xml:space="preserve"> emission limits of </w:t>
      </w:r>
      <w:r w:rsidRPr="008C7E77">
        <w:rPr>
          <w:b/>
        </w:rPr>
        <w:t xml:space="preserve">Specific Condition </w:t>
      </w:r>
      <w:r w:rsidR="00C01507" w:rsidRPr="008C7E77">
        <w:rPr>
          <w:b/>
        </w:rPr>
        <w:t>D.</w:t>
      </w:r>
      <w:r w:rsidR="00B913EB">
        <w:rPr>
          <w:b/>
        </w:rPr>
        <w:t>29</w:t>
      </w:r>
      <w:r w:rsidRPr="008C7E77">
        <w:t xml:space="preserve"> of this subsection by conduction annual stack tests.</w:t>
      </w:r>
    </w:p>
    <w:p w:rsidR="006971EA" w:rsidRPr="008C7E77" w:rsidRDefault="008C7E77" w:rsidP="00F0759E">
      <w:pPr>
        <w:numPr>
          <w:ilvl w:val="0"/>
          <w:numId w:val="127"/>
        </w:numPr>
        <w:spacing w:after="120"/>
        <w:ind w:left="720" w:hanging="720"/>
        <w:rPr>
          <w:szCs w:val="22"/>
        </w:rPr>
      </w:pPr>
      <w:r w:rsidRPr="008C7E77">
        <w:rPr>
          <w:color w:val="000000"/>
          <w:szCs w:val="22"/>
          <w:u w:val="single"/>
        </w:rPr>
        <w:t>D/F Stack Tests</w:t>
      </w:r>
      <w:r>
        <w:rPr>
          <w:color w:val="000000"/>
          <w:szCs w:val="22"/>
        </w:rPr>
        <w:t>.</w:t>
      </w:r>
      <w:r w:rsidR="006971EA" w:rsidRPr="008C7E77">
        <w:rPr>
          <w:color w:val="000000"/>
          <w:szCs w:val="22"/>
        </w:rPr>
        <w:t xml:space="preserve">  Required D/F stack tests shall be performed in accordance with the reference method(s) specified in the applicable NESHAP 40 CFR 63 Subpart LLL.  [NESHAP 40 CFR 63, Subpart LLL]</w:t>
      </w:r>
    </w:p>
    <w:p w:rsidR="006971EA" w:rsidRPr="008C7E77" w:rsidRDefault="008C7E77" w:rsidP="00F0759E">
      <w:pPr>
        <w:numPr>
          <w:ilvl w:val="0"/>
          <w:numId w:val="127"/>
        </w:numPr>
        <w:spacing w:after="60"/>
        <w:ind w:left="720" w:hanging="720"/>
        <w:rPr>
          <w:szCs w:val="22"/>
        </w:rPr>
      </w:pPr>
      <w:r w:rsidRPr="008C7E77">
        <w:rPr>
          <w:color w:val="000000"/>
          <w:szCs w:val="22"/>
          <w:u w:val="single"/>
        </w:rPr>
        <w:lastRenderedPageBreak/>
        <w:t>Hg Stack Tests</w:t>
      </w:r>
      <w:r w:rsidRPr="008C7E77">
        <w:rPr>
          <w:color w:val="000000"/>
          <w:szCs w:val="22"/>
        </w:rPr>
        <w:t>.</w:t>
      </w:r>
      <w:r w:rsidR="006971EA" w:rsidRPr="008C7E77">
        <w:rPr>
          <w:color w:val="000000"/>
          <w:szCs w:val="22"/>
        </w:rPr>
        <w:t xml:space="preserve">  Required Hg stack tests to show compliance with the 41 µg/dscm emission limit shall be performed in accordance with the reference method(s) specified in the December 20, 2006 amendment to NSPS Subpart LLL.  [NESHAP 40 CFR 63, Subpart LLL (December 20, 20</w:t>
      </w:r>
      <w:r w:rsidR="008A5C64" w:rsidRPr="008C7E77">
        <w:rPr>
          <w:color w:val="000000"/>
          <w:szCs w:val="22"/>
        </w:rPr>
        <w:t>06</w:t>
      </w:r>
      <w:r w:rsidR="006971EA" w:rsidRPr="008C7E77">
        <w:rPr>
          <w:color w:val="000000"/>
          <w:szCs w:val="22"/>
        </w:rPr>
        <w:t>)]</w:t>
      </w:r>
    </w:p>
    <w:p w:rsidR="006971EA" w:rsidRPr="008C7E77" w:rsidRDefault="006971EA" w:rsidP="006971EA">
      <w:pPr>
        <w:pStyle w:val="ListParagraph"/>
        <w:suppressAutoHyphens/>
        <w:spacing w:after="120"/>
        <w:rPr>
          <w:color w:val="000000"/>
          <w:szCs w:val="22"/>
        </w:rPr>
      </w:pPr>
      <w:r w:rsidRPr="008C7E77">
        <w:rPr>
          <w:i/>
          <w:color w:val="000000"/>
          <w:szCs w:val="22"/>
        </w:rPr>
        <w:t xml:space="preserve">{Permitting Note: Upon the compliance date for the Hg emission limit in40 CFR 63, Subpart LLL (dated </w:t>
      </w:r>
      <w:r w:rsidR="005C0ECD">
        <w:rPr>
          <w:i/>
          <w:color w:val="000000"/>
          <w:szCs w:val="22"/>
        </w:rPr>
        <w:t>February 12</w:t>
      </w:r>
      <w:r w:rsidRPr="008C7E77">
        <w:rPr>
          <w:i/>
          <w:color w:val="000000"/>
          <w:szCs w:val="22"/>
        </w:rPr>
        <w:t>, 201</w:t>
      </w:r>
      <w:r w:rsidR="005C0ECD">
        <w:rPr>
          <w:i/>
          <w:color w:val="000000"/>
          <w:szCs w:val="22"/>
        </w:rPr>
        <w:t>3</w:t>
      </w:r>
      <w:r w:rsidRPr="008C7E77">
        <w:rPr>
          <w:i/>
          <w:color w:val="000000"/>
          <w:szCs w:val="22"/>
        </w:rPr>
        <w:t xml:space="preserve">) coming into force, annual stack testing to show compliance with the 41 µg/dscm Hg emission limit given in </w:t>
      </w:r>
      <w:r w:rsidRPr="008C7E77">
        <w:rPr>
          <w:b/>
          <w:i/>
          <w:color w:val="000000"/>
          <w:szCs w:val="22"/>
        </w:rPr>
        <w:t xml:space="preserve">Specific Condition </w:t>
      </w:r>
      <w:r w:rsidR="00C01507" w:rsidRPr="008C7E77">
        <w:rPr>
          <w:b/>
          <w:i/>
          <w:color w:val="000000"/>
          <w:szCs w:val="22"/>
        </w:rPr>
        <w:t>D.</w:t>
      </w:r>
      <w:r w:rsidR="00B913EB">
        <w:rPr>
          <w:b/>
          <w:i/>
          <w:color w:val="000000"/>
          <w:szCs w:val="22"/>
        </w:rPr>
        <w:t>29</w:t>
      </w:r>
      <w:r w:rsidRPr="008C7E77">
        <w:rPr>
          <w:b/>
          <w:i/>
          <w:color w:val="000000"/>
          <w:szCs w:val="22"/>
        </w:rPr>
        <w:t xml:space="preserve"> </w:t>
      </w:r>
      <w:r w:rsidRPr="008C7E77">
        <w:rPr>
          <w:i/>
          <w:color w:val="000000"/>
          <w:szCs w:val="22"/>
        </w:rPr>
        <w:t>of this subsection is no longer required and this condition becomes obsolete.</w:t>
      </w:r>
      <w:r w:rsidRPr="008C7E77">
        <w:rPr>
          <w:i/>
        </w:rPr>
        <w:t xml:space="preserve"> </w:t>
      </w:r>
      <w:r w:rsidRPr="008C7E77">
        <w:rPr>
          <w:i/>
          <w:color w:val="000000"/>
          <w:szCs w:val="22"/>
        </w:rPr>
        <w:t>Compliance subsequently shall be by CEMS.}</w:t>
      </w:r>
    </w:p>
    <w:p w:rsidR="00855D54" w:rsidRPr="008C7E77" w:rsidRDefault="00855D54" w:rsidP="00B913EB">
      <w:pPr>
        <w:numPr>
          <w:ilvl w:val="0"/>
          <w:numId w:val="127"/>
        </w:numPr>
        <w:spacing w:after="60"/>
        <w:ind w:left="720" w:hanging="720"/>
        <w:rPr>
          <w:szCs w:val="22"/>
        </w:rPr>
      </w:pPr>
      <w:r w:rsidRPr="002D2A4C">
        <w:rPr>
          <w:szCs w:val="22"/>
          <w:u w:val="single"/>
        </w:rPr>
        <w:t>Emissions Tests and Fuel Scenarios</w:t>
      </w:r>
      <w:r w:rsidRPr="002D2A4C">
        <w:rPr>
          <w:szCs w:val="22"/>
        </w:rPr>
        <w:t xml:space="preserve">.  </w:t>
      </w:r>
      <w:r w:rsidRPr="008C7E77">
        <w:rPr>
          <w:szCs w:val="22"/>
        </w:rPr>
        <w:t xml:space="preserve">Emission tests of emissions unit 044 </w:t>
      </w:r>
      <w:r w:rsidR="00CB2803" w:rsidRPr="008C7E77">
        <w:rPr>
          <w:szCs w:val="22"/>
        </w:rPr>
        <w:t>were</w:t>
      </w:r>
      <w:r w:rsidRPr="008C7E77">
        <w:rPr>
          <w:szCs w:val="22"/>
        </w:rPr>
        <w:t xml:space="preserve"> conducted for the pollutants in Specific Condition </w:t>
      </w:r>
      <w:r w:rsidR="00CB2803" w:rsidRPr="008C7E77">
        <w:rPr>
          <w:b/>
          <w:szCs w:val="22"/>
        </w:rPr>
        <w:t>D.</w:t>
      </w:r>
      <w:r w:rsidR="00B913EB">
        <w:rPr>
          <w:rFonts w:ascii="Times New Roman Bold" w:hAnsi="Times New Roman Bold"/>
          <w:b/>
          <w:szCs w:val="22"/>
        </w:rPr>
        <w:t>29</w:t>
      </w:r>
      <w:r w:rsidRPr="008C7E77">
        <w:rPr>
          <w:b/>
          <w:szCs w:val="22"/>
        </w:rPr>
        <w:t>.</w:t>
      </w:r>
      <w:r w:rsidRPr="008C7E77">
        <w:rPr>
          <w:szCs w:val="22"/>
        </w:rPr>
        <w:t xml:space="preserve"> upon initial operation under the fuel scenario representing the highest potential for generating emissions:</w:t>
      </w:r>
    </w:p>
    <w:tbl>
      <w:tblPr>
        <w:tblW w:w="9450" w:type="dxa"/>
        <w:tblInd w:w="82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855"/>
        <w:gridCol w:w="7595"/>
      </w:tblGrid>
      <w:tr w:rsidR="00855D54" w:rsidRPr="001338E5" w:rsidTr="002D2A4C">
        <w:tc>
          <w:tcPr>
            <w:tcW w:w="1855" w:type="dxa"/>
            <w:tcBorders>
              <w:top w:val="single" w:sz="12" w:space="0" w:color="auto"/>
              <w:bottom w:val="single" w:sz="12" w:space="0" w:color="auto"/>
            </w:tcBorders>
          </w:tcPr>
          <w:p w:rsidR="00855D54" w:rsidRPr="001338E5" w:rsidRDefault="00855D54" w:rsidP="00193256">
            <w:pPr>
              <w:rPr>
                <w:b/>
                <w:smallCaps/>
              </w:rPr>
            </w:pPr>
            <w:r w:rsidRPr="001338E5">
              <w:rPr>
                <w:b/>
                <w:smallCaps/>
              </w:rPr>
              <w:t>Primary Fuel</w:t>
            </w:r>
          </w:p>
        </w:tc>
        <w:tc>
          <w:tcPr>
            <w:tcW w:w="7595" w:type="dxa"/>
            <w:tcBorders>
              <w:top w:val="single" w:sz="12" w:space="0" w:color="auto"/>
              <w:bottom w:val="single" w:sz="12" w:space="0" w:color="auto"/>
            </w:tcBorders>
          </w:tcPr>
          <w:p w:rsidR="00855D54" w:rsidRPr="001338E5" w:rsidRDefault="00855D54" w:rsidP="00193256">
            <w:pPr>
              <w:rPr>
                <w:b/>
                <w:smallCaps/>
              </w:rPr>
            </w:pPr>
            <w:r w:rsidRPr="001338E5">
              <w:rPr>
                <w:b/>
                <w:smallCaps/>
              </w:rPr>
              <w:t>Secondary Fuels</w:t>
            </w:r>
          </w:p>
        </w:tc>
      </w:tr>
      <w:tr w:rsidR="00855D54" w:rsidRPr="001338E5" w:rsidTr="00120C75">
        <w:tc>
          <w:tcPr>
            <w:tcW w:w="1855" w:type="dxa"/>
            <w:tcBorders>
              <w:top w:val="single" w:sz="12" w:space="0" w:color="auto"/>
            </w:tcBorders>
            <w:vAlign w:val="center"/>
          </w:tcPr>
          <w:p w:rsidR="00855D54" w:rsidRPr="001338E5" w:rsidRDefault="00855D54" w:rsidP="00120C75">
            <w:pPr>
              <w:jc w:val="center"/>
              <w:rPr>
                <w:szCs w:val="22"/>
              </w:rPr>
            </w:pPr>
            <w:r w:rsidRPr="001338E5">
              <w:rPr>
                <w:szCs w:val="22"/>
              </w:rPr>
              <w:t>Coal</w:t>
            </w:r>
          </w:p>
        </w:tc>
        <w:tc>
          <w:tcPr>
            <w:tcW w:w="7595" w:type="dxa"/>
            <w:tcBorders>
              <w:top w:val="single" w:sz="12" w:space="0" w:color="auto"/>
            </w:tcBorders>
          </w:tcPr>
          <w:p w:rsidR="00855D54" w:rsidRPr="001338E5" w:rsidRDefault="00855D54" w:rsidP="00193256">
            <w:pPr>
              <w:rPr>
                <w:szCs w:val="22"/>
              </w:rPr>
            </w:pPr>
            <w:r w:rsidRPr="001338E5">
              <w:rPr>
                <w:szCs w:val="22"/>
              </w:rPr>
              <w:t>Whole tires directly into the pyroprocessing system, petroleum coke, and flyash</w:t>
            </w:r>
            <w:r w:rsidR="00120C75">
              <w:rPr>
                <w:szCs w:val="22"/>
              </w:rPr>
              <w:t xml:space="preserve"> </w:t>
            </w:r>
            <w:r w:rsidR="00120C75" w:rsidRPr="008C7E77">
              <w:rPr>
                <w:szCs w:val="22"/>
              </w:rPr>
              <w:t>and alternative fuels</w:t>
            </w:r>
          </w:p>
        </w:tc>
      </w:tr>
    </w:tbl>
    <w:p w:rsidR="00855D54" w:rsidRDefault="00855D54" w:rsidP="007847CE">
      <w:pPr>
        <w:spacing w:before="120" w:after="120"/>
        <w:ind w:left="720"/>
        <w:rPr>
          <w:szCs w:val="22"/>
        </w:rPr>
      </w:pPr>
      <w:r w:rsidRPr="001338E5">
        <w:rPr>
          <w:szCs w:val="22"/>
        </w:rPr>
        <w:t>Subsequent annual testing under this fuel firing scenario is not required for any firing scenario that is used for less than 400 hours in the previous year, as documented by fuel firing records.</w:t>
      </w:r>
      <w:r w:rsidR="00CB2803">
        <w:rPr>
          <w:szCs w:val="22"/>
        </w:rPr>
        <w:t xml:space="preserve">  </w:t>
      </w:r>
      <w:r w:rsidRPr="001338E5">
        <w:rPr>
          <w:szCs w:val="22"/>
        </w:rPr>
        <w:t>If all of the secondary fuels listed above are not available at the time of testing, the tests shall be based on the fuels that are available</w:t>
      </w:r>
      <w:smartTag w:uri="urn:schemas-microsoft-com:office:smarttags" w:element="PersonName">
        <w:r w:rsidRPr="001338E5">
          <w:rPr>
            <w:szCs w:val="22"/>
          </w:rPr>
          <w:t>.</w:t>
        </w:r>
      </w:smartTag>
      <w:r w:rsidRPr="001338E5">
        <w:rPr>
          <w:szCs w:val="22"/>
        </w:rPr>
        <w:t xml:space="preserve">  If another secondary fuel becomes available in the future, additional tests shall be conducted with that fuel, if such tests are deemed necessary by the Department, before that fuel is used.</w:t>
      </w:r>
      <w:r w:rsidR="00D24988">
        <w:rPr>
          <w:szCs w:val="22"/>
        </w:rPr>
        <w:t xml:space="preserve">  </w:t>
      </w:r>
      <w:r w:rsidRPr="001338E5">
        <w:rPr>
          <w:szCs w:val="22"/>
        </w:rPr>
        <w:t>[PSD-FL-351</w:t>
      </w:r>
      <w:r w:rsidR="002D2A4C" w:rsidRPr="008C7E77">
        <w:rPr>
          <w:szCs w:val="22"/>
        </w:rPr>
        <w:t>E</w:t>
      </w:r>
      <w:r w:rsidRPr="001338E5">
        <w:rPr>
          <w:szCs w:val="22"/>
        </w:rPr>
        <w:t>]</w:t>
      </w:r>
    </w:p>
    <w:p w:rsidR="00855D54" w:rsidRPr="008C7E77" w:rsidRDefault="00855D54" w:rsidP="00B913EB">
      <w:pPr>
        <w:numPr>
          <w:ilvl w:val="0"/>
          <w:numId w:val="127"/>
        </w:numPr>
        <w:spacing w:after="60"/>
        <w:ind w:left="720" w:hanging="720"/>
        <w:rPr>
          <w:szCs w:val="22"/>
        </w:rPr>
      </w:pPr>
      <w:r w:rsidRPr="001130AD">
        <w:rPr>
          <w:szCs w:val="22"/>
          <w:u w:val="single"/>
        </w:rPr>
        <w:t>Material Balance Analysis of Mercury</w:t>
      </w:r>
      <w:r w:rsidRPr="001130AD">
        <w:rPr>
          <w:szCs w:val="22"/>
        </w:rPr>
        <w:t xml:space="preserve">.  </w:t>
      </w:r>
      <w:r w:rsidRPr="008C7E77">
        <w:rPr>
          <w:szCs w:val="22"/>
        </w:rPr>
        <w:t xml:space="preserve">The owner or operator shall demonstrate compliance with the mercury throughput limitation by material balance and making and maintaining records of monthly and rolling 12-month mercury throughput.  The owner or operator shall, for each month of sampling required by this condition, perform daily sampling of the raw mill feed, power plant ash, coal, petroleum coke, and tires, and shall composite the daily samples each month, and shall analyze the monthly composite sample to determine mercury content of these materials for the month.  The owner or operator shall determine the mass of mercury introduced into the pyroprocessing system (in units of pounds per month) from the total of the product of the mercury content from the monthly composite analysis and the mass of each material or fuel used during the month.  The consecutive 12-month record shall be determined from the individual monthly records for the current month and the preceding eleven months and shall be expressed in units of pounds of mercury per consecutive 12-month period.  Such records shall be completed no later than 25 days following the month of the records. </w:t>
      </w:r>
      <w:r w:rsidR="00AC5C3E" w:rsidRPr="008C7E77">
        <w:rPr>
          <w:szCs w:val="22"/>
        </w:rPr>
        <w:t xml:space="preserve"> </w:t>
      </w:r>
      <w:r w:rsidRPr="008C7E77">
        <w:rPr>
          <w:szCs w:val="22"/>
        </w:rPr>
        <w:t>The permittee shall have the option of collecting, compositing, analyzing and calculating the Hg leaving the process via the dust permanently withdrawn from the pyroprocessing system.  If the Hg concentration is below the detectable limit or limits of quantification, a value of zero will be assumed for the concentration in the dust.</w:t>
      </w:r>
      <w:r w:rsidR="00EE00BF" w:rsidRPr="008C7E77">
        <w:rPr>
          <w:szCs w:val="22"/>
        </w:rPr>
        <w:t xml:space="preserve">  </w:t>
      </w:r>
      <w:r w:rsidRPr="008C7E77">
        <w:rPr>
          <w:szCs w:val="22"/>
        </w:rPr>
        <w:t>[Rule 62-4.070(3), F.A.C.; and, PSD-FL-351</w:t>
      </w:r>
      <w:r w:rsidR="001130AD" w:rsidRPr="008C7E77">
        <w:rPr>
          <w:szCs w:val="22"/>
        </w:rPr>
        <w:t>E</w:t>
      </w:r>
      <w:r w:rsidRPr="008C7E77">
        <w:rPr>
          <w:szCs w:val="22"/>
        </w:rPr>
        <w:t>]</w:t>
      </w:r>
    </w:p>
    <w:p w:rsidR="00035934" w:rsidRDefault="00035934" w:rsidP="00035934">
      <w:pPr>
        <w:spacing w:after="120"/>
        <w:ind w:left="720"/>
        <w:rPr>
          <w:i/>
          <w:szCs w:val="22"/>
        </w:rPr>
      </w:pPr>
      <w:r w:rsidRPr="008C7E77">
        <w:rPr>
          <w:i/>
          <w:szCs w:val="22"/>
        </w:rPr>
        <w:t xml:space="preserve">{Permitting Note: Upon the compliance date for the Hg emission limit in40 CFR 63, Subpart LLL (dated September 8, 2010 or </w:t>
      </w:r>
      <w:r w:rsidR="00DA0542">
        <w:rPr>
          <w:i/>
          <w:szCs w:val="22"/>
        </w:rPr>
        <w:t>February 12, 2013</w:t>
      </w:r>
      <w:r w:rsidRPr="008C7E77">
        <w:rPr>
          <w:i/>
          <w:szCs w:val="22"/>
        </w:rPr>
        <w:t xml:space="preserve">) coming into force, the material balance analysis for mercury to show compliance with the 122 lb/yr Hg emission limit in </w:t>
      </w:r>
      <w:r w:rsidRPr="008C7E77">
        <w:rPr>
          <w:b/>
          <w:i/>
          <w:szCs w:val="22"/>
        </w:rPr>
        <w:t xml:space="preserve">Specific Condition </w:t>
      </w:r>
      <w:r w:rsidR="00DA0542">
        <w:rPr>
          <w:b/>
          <w:i/>
          <w:szCs w:val="22"/>
        </w:rPr>
        <w:t>29</w:t>
      </w:r>
      <w:r w:rsidRPr="008C7E77">
        <w:rPr>
          <w:b/>
          <w:i/>
          <w:szCs w:val="22"/>
        </w:rPr>
        <w:t xml:space="preserve"> </w:t>
      </w:r>
      <w:r w:rsidRPr="008C7E77">
        <w:rPr>
          <w:i/>
          <w:szCs w:val="22"/>
        </w:rPr>
        <w:t>of this subsection is no longer required and this condition becomes obsolete.  Compliance subsequently will be by CEMS.}</w:t>
      </w:r>
    </w:p>
    <w:p w:rsidR="00B913EB" w:rsidRPr="00B913EB" w:rsidRDefault="00B913EB" w:rsidP="006853BA">
      <w:pPr>
        <w:numPr>
          <w:ilvl w:val="0"/>
          <w:numId w:val="127"/>
        </w:numPr>
        <w:spacing w:after="60"/>
        <w:ind w:left="720" w:hanging="720"/>
        <w:rPr>
          <w:szCs w:val="22"/>
        </w:rPr>
      </w:pPr>
      <w:r w:rsidRPr="00227E70">
        <w:rPr>
          <w:u w:val="single"/>
        </w:rPr>
        <w:t>Test Reports</w:t>
      </w:r>
      <w:r w:rsidRPr="00227E70">
        <w:t xml:space="preserve">.  The permittee shall prepare and submit reports for all required tests in accordance with the requirements specified in Appendix D (Common Testing Requirements) of this permit.  The permittee shall use the most accurate of the approaches below to compute the emissions of a pollutant. </w:t>
      </w:r>
    </w:p>
    <w:p w:rsidR="00B913EB" w:rsidRPr="00227E70" w:rsidRDefault="00B913EB" w:rsidP="00B913EB">
      <w:pPr>
        <w:numPr>
          <w:ilvl w:val="0"/>
          <w:numId w:val="132"/>
        </w:numPr>
        <w:spacing w:after="60"/>
        <w:ind w:left="1080"/>
      </w:pPr>
      <w:r w:rsidRPr="00227E70">
        <w:t xml:space="preserve">If the emissions unit is equipped with a CEMS meeting the requirements of paragraph 62-210.370(2)(b), F.A.C., the permittee shall use the CEMS to compute the emissions of the pollutant. </w:t>
      </w:r>
    </w:p>
    <w:p w:rsidR="00B913EB" w:rsidRPr="00227E70" w:rsidRDefault="00B913EB" w:rsidP="00B913EB">
      <w:pPr>
        <w:numPr>
          <w:ilvl w:val="0"/>
          <w:numId w:val="132"/>
        </w:numPr>
        <w:spacing w:after="60"/>
        <w:ind w:left="1080"/>
      </w:pPr>
      <w:r w:rsidRPr="00227E70">
        <w:t>If a CEMS is not available or does not meet the requirements of paragraph 62-210.370(2)(b), F.A.C, but emissions of the pollutant can be calculated using the mass balance methodology of paragraph 62-</w:t>
      </w:r>
      <w:r w:rsidRPr="00227E70">
        <w:lastRenderedPageBreak/>
        <w:t xml:space="preserve">210.370(2)(c), F.A.C., the permittee shall use that methodology, unless the permittee demonstrates to the Department that an alternative approach is more accurate. </w:t>
      </w:r>
    </w:p>
    <w:p w:rsidR="00B913EB" w:rsidRPr="00227E70" w:rsidRDefault="00B913EB" w:rsidP="00B913EB">
      <w:pPr>
        <w:numPr>
          <w:ilvl w:val="0"/>
          <w:numId w:val="132"/>
        </w:numPr>
        <w:spacing w:after="60"/>
        <w:ind w:left="1080"/>
      </w:pPr>
      <w:r w:rsidRPr="00227E70">
        <w:t>If a CEMS is not available or does not meet the requirements of paragraph 62-210.370(2)(b), F.A.C., and emissions cannot be computed pursuant to the mass balance methodology, the permittee shall use an emission factor meeting the requirements of paragraph 62-210.370(2)(d), F.A.C., unless the permittee demonstrates to the Department that an alternative approach is more accurate.</w:t>
      </w:r>
    </w:p>
    <w:p w:rsidR="00B913EB" w:rsidRPr="00227E70" w:rsidRDefault="00B913EB" w:rsidP="00B913EB">
      <w:pPr>
        <w:spacing w:after="120"/>
        <w:ind w:left="720"/>
      </w:pPr>
      <w:r w:rsidRPr="00227E70">
        <w:t>[Rules 62-210.370 and 62-297.310(8), F.A.C.]</w:t>
      </w:r>
    </w:p>
    <w:p w:rsidR="00503626" w:rsidRDefault="00503626" w:rsidP="00AC50E6">
      <w:pPr>
        <w:tabs>
          <w:tab w:val="left" w:pos="0"/>
        </w:tabs>
        <w:suppressAutoHyphens/>
        <w:spacing w:after="120"/>
        <w:rPr>
          <w:b/>
          <w:u w:val="single"/>
        </w:rPr>
      </w:pPr>
      <w:r w:rsidRPr="00780F01">
        <w:rPr>
          <w:b/>
          <w:u w:val="single"/>
        </w:rPr>
        <w:t>Recordkeeping and Reporting Requirements</w:t>
      </w:r>
    </w:p>
    <w:p w:rsidR="00CC2FC5" w:rsidRPr="008C7E77" w:rsidRDefault="00CC2FC5" w:rsidP="00F0759E">
      <w:pPr>
        <w:numPr>
          <w:ilvl w:val="0"/>
          <w:numId w:val="129"/>
        </w:numPr>
        <w:spacing w:after="120"/>
        <w:ind w:left="720" w:hanging="720"/>
        <w:rPr>
          <w:szCs w:val="22"/>
        </w:rPr>
      </w:pPr>
      <w:r w:rsidRPr="008C7E77">
        <w:rPr>
          <w:u w:val="single"/>
        </w:rPr>
        <w:t>Other Reporting Requirements</w:t>
      </w:r>
      <w:r w:rsidRPr="008C7E77">
        <w:t xml:space="preserve">.  See </w:t>
      </w:r>
      <w:r w:rsidRPr="008C7E77">
        <w:rPr>
          <w:bCs/>
        </w:rPr>
        <w:t>Appendix RR, Facility-Wide Reporting Requirements</w:t>
      </w:r>
      <w:r w:rsidRPr="008C7E77">
        <w:t>, for additional reporting requirements.</w:t>
      </w:r>
    </w:p>
    <w:p w:rsidR="00503626" w:rsidRPr="008C7E77" w:rsidRDefault="00503626" w:rsidP="00F0759E">
      <w:pPr>
        <w:numPr>
          <w:ilvl w:val="0"/>
          <w:numId w:val="129"/>
        </w:numPr>
        <w:spacing w:after="120"/>
        <w:ind w:left="720" w:hanging="720"/>
        <w:rPr>
          <w:szCs w:val="22"/>
        </w:rPr>
      </w:pPr>
      <w:r w:rsidRPr="001E609B">
        <w:rPr>
          <w:szCs w:val="22"/>
          <w:u w:val="single"/>
        </w:rPr>
        <w:t>Records of Process and Production Rates</w:t>
      </w:r>
      <w:r w:rsidRPr="001E609B">
        <w:rPr>
          <w:szCs w:val="22"/>
        </w:rPr>
        <w:t xml:space="preserve">.  </w:t>
      </w:r>
      <w:r w:rsidRPr="008C7E77">
        <w:rPr>
          <w:szCs w:val="22"/>
        </w:rPr>
        <w:t>The owner or operator shall make and maintain records of the process rate of dry preheater feed in units of tons per hour and tons per consecutive 12-month period, and the production rate of clinker and cement in units of tons per hour and tons per consecutive 12-month period.  The owner or operator shall make and maintain records of the production of Portland cement in units of tons per consecutive 12-month period.  Records in units of tons per hour shall be based on either hourly averages or daily averages and shall be completed no later than the day following the day of the record.  Records in units of tons per consecutive 12-month period shall be made from monthly records of process and production rates for the past 12 months, and shall be completed no later than the 10th day of each following month.  [Rule 62-4.070(3), F.A.C.; BACT; and, PSD-FL-35</w:t>
      </w:r>
      <w:r w:rsidR="001E609B" w:rsidRPr="008C7E77">
        <w:rPr>
          <w:szCs w:val="22"/>
        </w:rPr>
        <w:t>E</w:t>
      </w:r>
      <w:r w:rsidRPr="008C7E77">
        <w:rPr>
          <w:szCs w:val="22"/>
        </w:rPr>
        <w:t>]</w:t>
      </w:r>
    </w:p>
    <w:p w:rsidR="00B3410C" w:rsidRPr="008C7E77" w:rsidRDefault="00B3410C" w:rsidP="00F0759E">
      <w:pPr>
        <w:numPr>
          <w:ilvl w:val="0"/>
          <w:numId w:val="129"/>
        </w:numPr>
        <w:spacing w:after="120"/>
        <w:ind w:left="720" w:hanging="720"/>
        <w:rPr>
          <w:szCs w:val="22"/>
        </w:rPr>
      </w:pPr>
      <w:r w:rsidRPr="001E609B">
        <w:rPr>
          <w:szCs w:val="22"/>
          <w:u w:val="single"/>
        </w:rPr>
        <w:t>Records of Fuels and Heat Input</w:t>
      </w:r>
      <w:r w:rsidRPr="001E609B">
        <w:rPr>
          <w:szCs w:val="22"/>
        </w:rPr>
        <w:t xml:space="preserve">.  </w:t>
      </w:r>
      <w:r w:rsidRPr="008C7E77">
        <w:rPr>
          <w:szCs w:val="22"/>
        </w:rPr>
        <w:t>The owner or operator shall record the fuel firing rate continuously.  The owner or operator shall maintain records of the quantity and representative analysis of fuels purchased, and such records shall include the sulfur content, and heat content of the fuel for coal, petroleum coke, natural gas, fuel oil, propane, flyash, and whole tires.  The records also shall include proximate and ultimate analyses.</w:t>
      </w:r>
      <w:r w:rsidR="00B30682" w:rsidRPr="008C7E77">
        <w:rPr>
          <w:szCs w:val="22"/>
        </w:rPr>
        <w:t xml:space="preserve">  </w:t>
      </w:r>
      <w:r w:rsidRPr="008C7E77">
        <w:rPr>
          <w:szCs w:val="22"/>
        </w:rPr>
        <w:t>The owner or operator shall make and maintain records of heat input to the pyroprocessing system on a block-hour basis, starting at the beginning of each hour, by multiplying the hourly average fuel firing rate by the heating value representative of that fuel from the records of fuel analysis.  Such records shall be completed for each block-hour, within 15 minutes of the end of each block-hour.</w:t>
      </w:r>
      <w:r w:rsidR="00561C17" w:rsidRPr="008C7E77">
        <w:rPr>
          <w:szCs w:val="22"/>
        </w:rPr>
        <w:t xml:space="preserve"> </w:t>
      </w:r>
      <w:r w:rsidRPr="008C7E77">
        <w:rPr>
          <w:szCs w:val="22"/>
        </w:rPr>
        <w:t xml:space="preserve"> [Rule 62-4.070(3), F.A.C.; and,</w:t>
      </w:r>
      <w:r w:rsidR="008C7E77" w:rsidRPr="008C7E77">
        <w:rPr>
          <w:szCs w:val="22"/>
        </w:rPr>
        <w:t xml:space="preserve"> </w:t>
      </w:r>
      <w:r w:rsidRPr="008C7E77">
        <w:rPr>
          <w:szCs w:val="22"/>
        </w:rPr>
        <w:t>PSD-FL-351</w:t>
      </w:r>
      <w:r w:rsidR="001E609B" w:rsidRPr="008C7E77">
        <w:rPr>
          <w:szCs w:val="22"/>
        </w:rPr>
        <w:t>E</w:t>
      </w:r>
      <w:r w:rsidRPr="008C7E77">
        <w:rPr>
          <w:szCs w:val="22"/>
        </w:rPr>
        <w:t>]</w:t>
      </w:r>
    </w:p>
    <w:p w:rsidR="00503626" w:rsidRPr="008C7E77" w:rsidRDefault="007E746A" w:rsidP="00F0759E">
      <w:pPr>
        <w:numPr>
          <w:ilvl w:val="0"/>
          <w:numId w:val="129"/>
        </w:numPr>
        <w:spacing w:after="120"/>
        <w:ind w:left="720" w:hanging="720"/>
        <w:rPr>
          <w:szCs w:val="22"/>
        </w:rPr>
      </w:pPr>
      <w:r w:rsidRPr="00AC50E6">
        <w:rPr>
          <w:szCs w:val="22"/>
          <w:u w:val="single"/>
        </w:rPr>
        <w:t>Records of Startup, Shutdown and Malfunction</w:t>
      </w:r>
      <w:r w:rsidRPr="00AC50E6">
        <w:rPr>
          <w:szCs w:val="22"/>
        </w:rPr>
        <w:t xml:space="preserve">.  </w:t>
      </w:r>
      <w:r w:rsidRPr="008C7E77">
        <w:rPr>
          <w:szCs w:val="22"/>
        </w:rPr>
        <w:t xml:space="preserve">The owner or operator shall make and maintain records of periods of startup, shutdown and malfunction.  These records shall show the dates, times and duration of these episodes and shall document suspected cause of each episode, corrective actions taken by the owner or operator and actions taken to reduce excess emissions. </w:t>
      </w:r>
      <w:r w:rsidR="009E2208" w:rsidRPr="008C7E77">
        <w:rPr>
          <w:szCs w:val="22"/>
        </w:rPr>
        <w:t xml:space="preserve"> </w:t>
      </w:r>
      <w:r w:rsidRPr="008C7E77">
        <w:rPr>
          <w:szCs w:val="22"/>
        </w:rPr>
        <w:t>[Rule 62-4.070(3), F.A.C.; and, PSD-FL-351</w:t>
      </w:r>
      <w:r w:rsidR="00AC50E6" w:rsidRPr="008C7E77">
        <w:rPr>
          <w:szCs w:val="22"/>
        </w:rPr>
        <w:t>E</w:t>
      </w:r>
      <w:r w:rsidRPr="008C7E77">
        <w:rPr>
          <w:szCs w:val="22"/>
        </w:rPr>
        <w:t>]</w:t>
      </w:r>
    </w:p>
    <w:p w:rsidR="00554832" w:rsidRPr="008C7E77" w:rsidRDefault="00554832" w:rsidP="00F0759E">
      <w:pPr>
        <w:numPr>
          <w:ilvl w:val="0"/>
          <w:numId w:val="129"/>
        </w:numPr>
        <w:spacing w:after="120"/>
        <w:ind w:left="720" w:hanging="720"/>
        <w:rPr>
          <w:szCs w:val="22"/>
        </w:rPr>
      </w:pPr>
      <w:r w:rsidRPr="00AC50E6">
        <w:rPr>
          <w:szCs w:val="22"/>
          <w:u w:val="single"/>
        </w:rPr>
        <w:t>Material Balance Records of Mercury</w:t>
      </w:r>
      <w:r w:rsidRPr="00AC50E6">
        <w:rPr>
          <w:szCs w:val="22"/>
        </w:rPr>
        <w:t xml:space="preserve">.  </w:t>
      </w:r>
      <w:r w:rsidRPr="008C7E77">
        <w:rPr>
          <w:szCs w:val="22"/>
        </w:rPr>
        <w:t xml:space="preserve">The owner or operator shall demonstrate compliance with the mercury throughput limitation by material balance as required by </w:t>
      </w:r>
      <w:r w:rsidR="00561C17" w:rsidRPr="008C7E77">
        <w:rPr>
          <w:szCs w:val="22"/>
        </w:rPr>
        <w:t>Specific C</w:t>
      </w:r>
      <w:r w:rsidRPr="008C7E77">
        <w:rPr>
          <w:szCs w:val="22"/>
        </w:rPr>
        <w:t xml:space="preserve">ondition </w:t>
      </w:r>
      <w:r w:rsidR="00561C17" w:rsidRPr="008C7E77">
        <w:rPr>
          <w:b/>
          <w:szCs w:val="22"/>
        </w:rPr>
        <w:t>D.</w:t>
      </w:r>
      <w:r w:rsidR="002448D6" w:rsidRPr="008C7E77">
        <w:rPr>
          <w:rFonts w:ascii="Times New Roman Bold" w:hAnsi="Times New Roman Bold"/>
          <w:b/>
          <w:szCs w:val="22"/>
        </w:rPr>
        <w:t>51</w:t>
      </w:r>
      <w:r w:rsidR="008F6ECA" w:rsidRPr="008C7E77">
        <w:rPr>
          <w:b/>
          <w:szCs w:val="22"/>
        </w:rPr>
        <w:t>.</w:t>
      </w:r>
      <w:r w:rsidRPr="008C7E77">
        <w:rPr>
          <w:szCs w:val="22"/>
        </w:rPr>
        <w:t xml:space="preserve"> and making and maintaining records of monthly and rolling 12-month mercury throughput. </w:t>
      </w:r>
      <w:r w:rsidR="009E2208" w:rsidRPr="008C7E77">
        <w:rPr>
          <w:szCs w:val="22"/>
        </w:rPr>
        <w:t xml:space="preserve"> </w:t>
      </w:r>
      <w:r w:rsidRPr="008C7E77">
        <w:rPr>
          <w:szCs w:val="22"/>
        </w:rPr>
        <w:t>[Rule 62-4.070(3), F.A.C.; and, PSD-FL-351</w:t>
      </w:r>
      <w:r w:rsidR="00AC50E6" w:rsidRPr="008C7E77">
        <w:rPr>
          <w:szCs w:val="22"/>
        </w:rPr>
        <w:t>E</w:t>
      </w:r>
      <w:r w:rsidRPr="008C7E77">
        <w:rPr>
          <w:szCs w:val="22"/>
        </w:rPr>
        <w:t>]</w:t>
      </w:r>
    </w:p>
    <w:p w:rsidR="00693FF9" w:rsidRPr="008C7E77" w:rsidRDefault="00693FF9" w:rsidP="00693FF9">
      <w:pPr>
        <w:tabs>
          <w:tab w:val="left" w:pos="360"/>
          <w:tab w:val="left" w:pos="720"/>
          <w:tab w:val="left" w:pos="1080"/>
          <w:tab w:val="left" w:pos="1440"/>
        </w:tabs>
        <w:spacing w:after="120"/>
        <w:rPr>
          <w:b/>
          <w:szCs w:val="22"/>
          <w:u w:val="single"/>
        </w:rPr>
      </w:pPr>
      <w:r w:rsidRPr="008C7E77">
        <w:rPr>
          <w:b/>
          <w:szCs w:val="22"/>
          <w:u w:val="single"/>
        </w:rPr>
        <w:t>Other Requirements</w:t>
      </w:r>
    </w:p>
    <w:p w:rsidR="00B30682" w:rsidRPr="008C7E77" w:rsidRDefault="00B30682" w:rsidP="00F0759E">
      <w:pPr>
        <w:numPr>
          <w:ilvl w:val="0"/>
          <w:numId w:val="129"/>
        </w:numPr>
        <w:spacing w:after="120"/>
        <w:ind w:left="720" w:hanging="720"/>
        <w:rPr>
          <w:szCs w:val="22"/>
        </w:rPr>
      </w:pPr>
      <w:r w:rsidRPr="00AC50E6">
        <w:rPr>
          <w:szCs w:val="22"/>
          <w:u w:val="single"/>
        </w:rPr>
        <w:t>Appendices</w:t>
      </w:r>
      <w:r w:rsidRPr="00AC50E6">
        <w:rPr>
          <w:szCs w:val="22"/>
        </w:rPr>
        <w:t xml:space="preserve">.  </w:t>
      </w:r>
      <w:r w:rsidRPr="008C7E77">
        <w:rPr>
          <w:szCs w:val="22"/>
        </w:rPr>
        <w:t xml:space="preserve">This emissions unit is subject to all applicable requirements of Appendices </w:t>
      </w:r>
      <w:r w:rsidR="00EE00BF" w:rsidRPr="008C7E77">
        <w:rPr>
          <w:szCs w:val="22"/>
        </w:rPr>
        <w:t xml:space="preserve">NESHAP, Subpart A and Subpart LLL, </w:t>
      </w:r>
      <w:r w:rsidRPr="008C7E77">
        <w:rPr>
          <w:szCs w:val="22"/>
        </w:rPr>
        <w:t>listed in the Table of Contents of this permit.  [Rule 62-4.070(3), F.A.C.; and, PSD-FL-351</w:t>
      </w:r>
      <w:r w:rsidR="00AC50E6" w:rsidRPr="008C7E77">
        <w:rPr>
          <w:szCs w:val="22"/>
        </w:rPr>
        <w:t>E</w:t>
      </w:r>
      <w:r w:rsidRPr="008C7E77">
        <w:rPr>
          <w:szCs w:val="22"/>
        </w:rPr>
        <w:t>]</w:t>
      </w:r>
    </w:p>
    <w:p w:rsidR="00855D54" w:rsidRPr="00DC4A0D" w:rsidRDefault="00855D54" w:rsidP="006E5C9F">
      <w:pPr>
        <w:tabs>
          <w:tab w:val="left" w:pos="0"/>
        </w:tabs>
        <w:suppressAutoHyphens/>
        <w:spacing w:before="120" w:after="120"/>
        <w:rPr>
          <w:szCs w:val="22"/>
        </w:rPr>
        <w:sectPr w:rsidR="00855D54" w:rsidRPr="00DC4A0D" w:rsidSect="000A0A5C">
          <w:headerReference w:type="even" r:id="rId38"/>
          <w:headerReference w:type="default" r:id="rId39"/>
          <w:headerReference w:type="first" r:id="rId40"/>
          <w:pgSz w:w="12240" w:h="15840" w:code="1"/>
          <w:pgMar w:top="1080" w:right="1080" w:bottom="1080" w:left="1080" w:header="720" w:footer="720" w:gutter="0"/>
          <w:paperSrc w:first="15" w:other="15"/>
          <w:cols w:space="720"/>
        </w:sectPr>
      </w:pPr>
    </w:p>
    <w:p w:rsidR="00DC2BCD" w:rsidRPr="00FE4EE1" w:rsidRDefault="00DC2BCD" w:rsidP="00DC2BCD">
      <w:pPr>
        <w:spacing w:after="120"/>
        <w:rPr>
          <w:color w:val="000000"/>
          <w:szCs w:val="22"/>
        </w:rPr>
      </w:pPr>
      <w:r w:rsidRPr="00FE4EE1">
        <w:rPr>
          <w:color w:val="000000"/>
          <w:szCs w:val="22"/>
        </w:rPr>
        <w:lastRenderedPageBreak/>
        <w:t>The following specific conditions apply to the following emissions units:</w:t>
      </w:r>
    </w:p>
    <w:tbl>
      <w:tblPr>
        <w:tblW w:w="101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430"/>
        <w:gridCol w:w="2160"/>
        <w:gridCol w:w="5580"/>
      </w:tblGrid>
      <w:tr w:rsidR="00DC2BCD" w:rsidRPr="00FE4EE1" w:rsidTr="00DC2BCD">
        <w:tc>
          <w:tcPr>
            <w:tcW w:w="2430" w:type="dxa"/>
            <w:shd w:val="clear" w:color="auto" w:fill="auto"/>
          </w:tcPr>
          <w:p w:rsidR="00DC2BCD" w:rsidRPr="00FE4EE1" w:rsidRDefault="00DC2BCD" w:rsidP="00BE0C69">
            <w:pPr>
              <w:spacing w:before="20" w:after="20"/>
              <w:ind w:left="504" w:hanging="504"/>
              <w:jc w:val="center"/>
              <w:rPr>
                <w:rFonts w:ascii="Times New Roman Bold" w:hAnsi="Times New Roman Bold"/>
                <w:szCs w:val="22"/>
              </w:rPr>
            </w:pPr>
            <w:r w:rsidRPr="00FE4EE1">
              <w:rPr>
                <w:rFonts w:ascii="Times New Roman Bold" w:hAnsi="Times New Roman Bold"/>
                <w:b/>
                <w:szCs w:val="22"/>
              </w:rPr>
              <w:t>Emissions Unit No.</w:t>
            </w:r>
          </w:p>
        </w:tc>
        <w:tc>
          <w:tcPr>
            <w:tcW w:w="2160" w:type="dxa"/>
            <w:shd w:val="clear" w:color="auto" w:fill="auto"/>
          </w:tcPr>
          <w:p w:rsidR="00DC2BCD" w:rsidRPr="00FE4EE1" w:rsidRDefault="00DC2BCD" w:rsidP="00BE0C69">
            <w:pPr>
              <w:spacing w:before="20" w:after="20"/>
              <w:jc w:val="center"/>
              <w:rPr>
                <w:rFonts w:ascii="Times New Roman Bold" w:hAnsi="Times New Roman Bold"/>
                <w:b/>
                <w:szCs w:val="22"/>
              </w:rPr>
            </w:pPr>
            <w:r w:rsidRPr="00FE4EE1">
              <w:rPr>
                <w:rFonts w:ascii="Times New Roman Bold" w:hAnsi="Times New Roman Bold"/>
                <w:b/>
                <w:szCs w:val="22"/>
              </w:rPr>
              <w:t>Baghouse ID No.</w:t>
            </w:r>
          </w:p>
        </w:tc>
        <w:tc>
          <w:tcPr>
            <w:tcW w:w="5580" w:type="dxa"/>
            <w:shd w:val="clear" w:color="auto" w:fill="auto"/>
          </w:tcPr>
          <w:p w:rsidR="00DC2BCD" w:rsidRPr="00FE4EE1" w:rsidRDefault="00DC2BCD" w:rsidP="00BE0C69">
            <w:pPr>
              <w:spacing w:before="20" w:after="20"/>
              <w:ind w:left="504" w:hanging="504"/>
              <w:jc w:val="center"/>
              <w:rPr>
                <w:rFonts w:ascii="Times New Roman Bold" w:hAnsi="Times New Roman Bold"/>
                <w:szCs w:val="22"/>
              </w:rPr>
            </w:pPr>
            <w:r w:rsidRPr="00FE4EE1">
              <w:rPr>
                <w:rFonts w:ascii="Times New Roman Bold" w:hAnsi="Times New Roman Bold"/>
                <w:b/>
                <w:szCs w:val="22"/>
              </w:rPr>
              <w:t>Emissions unit Description</w:t>
            </w:r>
          </w:p>
        </w:tc>
      </w:tr>
      <w:tr w:rsidR="00DC2BCD" w:rsidRPr="00FE4EE1" w:rsidTr="00DC2BCD">
        <w:tc>
          <w:tcPr>
            <w:tcW w:w="10170" w:type="dxa"/>
            <w:gridSpan w:val="3"/>
            <w:tcBorders>
              <w:top w:val="single" w:sz="6" w:space="0" w:color="auto"/>
              <w:left w:val="single" w:sz="6" w:space="0" w:color="auto"/>
              <w:bottom w:val="single" w:sz="6" w:space="0" w:color="auto"/>
              <w:right w:val="single" w:sz="6" w:space="0" w:color="auto"/>
            </w:tcBorders>
            <w:shd w:val="clear" w:color="auto" w:fill="auto"/>
          </w:tcPr>
          <w:p w:rsidR="00DC2BCD" w:rsidRPr="00FE4EE1" w:rsidRDefault="00DC2BCD" w:rsidP="00BE0C69">
            <w:pPr>
              <w:spacing w:before="20" w:after="20"/>
              <w:jc w:val="center"/>
              <w:rPr>
                <w:b/>
                <w:szCs w:val="22"/>
              </w:rPr>
            </w:pPr>
            <w:r w:rsidRPr="00FE4EE1">
              <w:rPr>
                <w:b/>
                <w:sz w:val="21"/>
                <w:szCs w:val="21"/>
              </w:rPr>
              <w:t>Raw Mix and Raw Meal Handling and Storage System</w:t>
            </w:r>
          </w:p>
        </w:tc>
      </w:tr>
      <w:tr w:rsidR="00DC2BCD" w:rsidRPr="00FE4EE1" w:rsidTr="00DC2BCD">
        <w:trPr>
          <w:trHeight w:val="201"/>
        </w:trPr>
        <w:tc>
          <w:tcPr>
            <w:tcW w:w="2430" w:type="dxa"/>
            <w:vMerge w:val="restart"/>
            <w:tcBorders>
              <w:top w:val="single" w:sz="6" w:space="0" w:color="auto"/>
              <w:left w:val="single" w:sz="6" w:space="0" w:color="auto"/>
              <w:right w:val="single" w:sz="6" w:space="0" w:color="auto"/>
            </w:tcBorders>
            <w:vAlign w:val="center"/>
          </w:tcPr>
          <w:p w:rsidR="00DC2BCD" w:rsidRPr="00FE4EE1" w:rsidRDefault="00DC2BCD" w:rsidP="00BE0C69">
            <w:pPr>
              <w:spacing w:before="20" w:after="20"/>
              <w:ind w:left="504" w:hanging="504"/>
              <w:jc w:val="center"/>
              <w:rPr>
                <w:szCs w:val="22"/>
              </w:rPr>
            </w:pPr>
            <w:r w:rsidRPr="00FE4EE1">
              <w:rPr>
                <w:szCs w:val="22"/>
              </w:rPr>
              <w:t>045</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331.BF640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trike/>
                <w:szCs w:val="22"/>
              </w:rPr>
            </w:pPr>
            <w:r w:rsidRPr="00FE4EE1">
              <w:rPr>
                <w:szCs w:val="22"/>
              </w:rPr>
              <w:t>Filter Dust Bin</w:t>
            </w:r>
          </w:p>
        </w:tc>
      </w:tr>
      <w:tr w:rsidR="00DC2BCD" w:rsidRPr="00FE4EE1" w:rsidTr="00DC2BCD">
        <w:tc>
          <w:tcPr>
            <w:tcW w:w="2430" w:type="dxa"/>
            <w:vMerge/>
            <w:tcBorders>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311.LS609</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Filter Dust Bin Loadout Spout</w:t>
            </w:r>
          </w:p>
        </w:tc>
      </w:tr>
      <w:tr w:rsidR="00DC2BCD" w:rsidRPr="00FE4EE1" w:rsidTr="00DC2BCD">
        <w:trPr>
          <w:trHeight w:val="192"/>
        </w:trPr>
        <w:tc>
          <w:tcPr>
            <w:tcW w:w="2430" w:type="dxa"/>
            <w:tcBorders>
              <w:top w:val="single" w:sz="6" w:space="0" w:color="auto"/>
              <w:left w:val="single" w:sz="6" w:space="0" w:color="auto"/>
              <w:right w:val="single" w:sz="6" w:space="0" w:color="auto"/>
            </w:tcBorders>
            <w:vAlign w:val="center"/>
          </w:tcPr>
          <w:p w:rsidR="00DC2BCD" w:rsidRPr="00FE4EE1" w:rsidRDefault="00DC2BCD" w:rsidP="00BE0C69">
            <w:pPr>
              <w:spacing w:before="20" w:after="20"/>
              <w:ind w:left="504" w:hanging="504"/>
              <w:jc w:val="center"/>
              <w:rPr>
                <w:szCs w:val="22"/>
              </w:rPr>
            </w:pPr>
            <w:r w:rsidRPr="00FE4EE1">
              <w:rPr>
                <w:szCs w:val="22"/>
              </w:rPr>
              <w:t>046</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341.BF400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trike/>
                <w:szCs w:val="22"/>
              </w:rPr>
            </w:pPr>
            <w:r w:rsidRPr="00FE4EE1">
              <w:rPr>
                <w:szCs w:val="22"/>
              </w:rPr>
              <w:t>Blend Silo</w:t>
            </w:r>
          </w:p>
        </w:tc>
      </w:tr>
      <w:tr w:rsidR="00DC2BCD" w:rsidRPr="00FE4EE1" w:rsidTr="00DC2BCD">
        <w:trPr>
          <w:trHeight w:val="165"/>
        </w:trPr>
        <w:tc>
          <w:tcPr>
            <w:tcW w:w="2430" w:type="dxa"/>
            <w:vMerge w:val="restart"/>
            <w:tcBorders>
              <w:top w:val="single" w:sz="6" w:space="0" w:color="auto"/>
              <w:left w:val="single" w:sz="6" w:space="0" w:color="auto"/>
              <w:right w:val="single" w:sz="6" w:space="0" w:color="auto"/>
            </w:tcBorders>
            <w:vAlign w:val="center"/>
          </w:tcPr>
          <w:p w:rsidR="00DC2BCD" w:rsidRPr="00FE4EE1" w:rsidRDefault="00DC2BCD" w:rsidP="00BE0C69">
            <w:pPr>
              <w:spacing w:before="20" w:after="20"/>
              <w:ind w:left="504" w:hanging="504"/>
              <w:jc w:val="center"/>
              <w:rPr>
                <w:szCs w:val="22"/>
              </w:rPr>
            </w:pPr>
            <w:r w:rsidRPr="00FE4EE1">
              <w:rPr>
                <w:szCs w:val="22"/>
              </w:rPr>
              <w:t>047</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351.BF420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zCs w:val="22"/>
              </w:rPr>
            </w:pPr>
            <w:r w:rsidRPr="00FE4EE1">
              <w:rPr>
                <w:szCs w:val="22"/>
              </w:rPr>
              <w:t>Kiln Feed Transport</w:t>
            </w:r>
          </w:p>
        </w:tc>
      </w:tr>
      <w:tr w:rsidR="00DC2BCD" w:rsidRPr="00FE4EE1" w:rsidTr="00DC2BCD">
        <w:tc>
          <w:tcPr>
            <w:tcW w:w="2430" w:type="dxa"/>
            <w:vMerge/>
            <w:tcBorders>
              <w:left w:val="single" w:sz="6" w:space="0" w:color="auto"/>
              <w:right w:val="single" w:sz="6" w:space="0" w:color="auto"/>
            </w:tcBorders>
          </w:tcPr>
          <w:p w:rsidR="00DC2BCD" w:rsidRPr="00FE4EE1" w:rsidRDefault="00DC2BCD" w:rsidP="00BE0C69">
            <w:pPr>
              <w:spacing w:before="20" w:after="20"/>
              <w:jc w:val="center"/>
              <w:rPr>
                <w:color w:val="800000"/>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341.BF410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Blend Silo Discharge</w:t>
            </w:r>
          </w:p>
        </w:tc>
      </w:tr>
      <w:tr w:rsidR="00DC2BCD" w:rsidRPr="00FE4EE1" w:rsidTr="00DC2BCD">
        <w:tc>
          <w:tcPr>
            <w:tcW w:w="2430" w:type="dxa"/>
            <w:vMerge/>
            <w:tcBorders>
              <w:left w:val="single" w:sz="6" w:space="0" w:color="auto"/>
              <w:right w:val="single" w:sz="6" w:space="0" w:color="auto"/>
            </w:tcBorders>
          </w:tcPr>
          <w:p w:rsidR="00DC2BCD" w:rsidRPr="00FE4EE1" w:rsidRDefault="00DC2BCD" w:rsidP="00BE0C69">
            <w:pPr>
              <w:spacing w:before="20" w:after="20"/>
              <w:jc w:val="center"/>
              <w:rPr>
                <w:color w:val="800000"/>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351.BF410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Kiln Feed Bin</w:t>
            </w:r>
          </w:p>
        </w:tc>
      </w:tr>
      <w:tr w:rsidR="00DC2BCD" w:rsidRPr="00FE4EE1" w:rsidTr="00DC2BCD">
        <w:tc>
          <w:tcPr>
            <w:tcW w:w="10170" w:type="dxa"/>
            <w:gridSpan w:val="3"/>
            <w:tcBorders>
              <w:left w:val="single" w:sz="6" w:space="0" w:color="auto"/>
              <w:right w:val="single" w:sz="6" w:space="0" w:color="auto"/>
            </w:tcBorders>
            <w:shd w:val="clear" w:color="auto" w:fill="auto"/>
            <w:vAlign w:val="center"/>
          </w:tcPr>
          <w:p w:rsidR="00DC2BCD" w:rsidRPr="00FE4EE1" w:rsidRDefault="00DC2BCD" w:rsidP="00BE0C69">
            <w:pPr>
              <w:spacing w:before="20" w:after="20"/>
              <w:jc w:val="center"/>
              <w:rPr>
                <w:szCs w:val="22"/>
              </w:rPr>
            </w:pPr>
            <w:r w:rsidRPr="00FE4EE1">
              <w:rPr>
                <w:b/>
                <w:sz w:val="21"/>
                <w:szCs w:val="21"/>
              </w:rPr>
              <w:t>Clinker Handling and Storage</w:t>
            </w:r>
          </w:p>
        </w:tc>
      </w:tr>
      <w:tr w:rsidR="00DC2BCD" w:rsidRPr="00FE4EE1" w:rsidTr="00DC2BCD">
        <w:trPr>
          <w:trHeight w:val="201"/>
        </w:trPr>
        <w:tc>
          <w:tcPr>
            <w:tcW w:w="2430" w:type="dxa"/>
            <w:tcBorders>
              <w:top w:val="single" w:sz="6" w:space="0" w:color="auto"/>
              <w:left w:val="single" w:sz="6" w:space="0" w:color="auto"/>
              <w:right w:val="single" w:sz="6" w:space="0" w:color="auto"/>
            </w:tcBorders>
          </w:tcPr>
          <w:p w:rsidR="00DC2BCD" w:rsidRPr="00FE4EE1" w:rsidRDefault="00DC2BCD" w:rsidP="00BE0C69">
            <w:pPr>
              <w:spacing w:before="20" w:after="20"/>
              <w:ind w:left="504" w:hanging="504"/>
              <w:jc w:val="center"/>
              <w:rPr>
                <w:szCs w:val="22"/>
              </w:rPr>
            </w:pPr>
            <w:r w:rsidRPr="00FE4EE1">
              <w:rPr>
                <w:szCs w:val="22"/>
              </w:rPr>
              <w:t>048</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471.BF110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zCs w:val="22"/>
              </w:rPr>
            </w:pPr>
            <w:r w:rsidRPr="00FE4EE1">
              <w:rPr>
                <w:szCs w:val="22"/>
              </w:rPr>
              <w:t>Clinker Transport</w:t>
            </w:r>
          </w:p>
        </w:tc>
      </w:tr>
      <w:tr w:rsidR="00DC2BCD" w:rsidRPr="00FE4EE1" w:rsidTr="00DC2BCD">
        <w:trPr>
          <w:trHeight w:val="156"/>
        </w:trPr>
        <w:tc>
          <w:tcPr>
            <w:tcW w:w="2430" w:type="dxa"/>
            <w:vMerge w:val="restart"/>
            <w:tcBorders>
              <w:top w:val="single" w:sz="6" w:space="0" w:color="auto"/>
              <w:left w:val="single" w:sz="6" w:space="0" w:color="auto"/>
              <w:right w:val="single" w:sz="6" w:space="0" w:color="auto"/>
            </w:tcBorders>
            <w:vAlign w:val="center"/>
          </w:tcPr>
          <w:p w:rsidR="00DC2BCD" w:rsidRPr="00FE4EE1" w:rsidRDefault="00DC2BCD" w:rsidP="00BE0C69">
            <w:pPr>
              <w:spacing w:before="20" w:after="20"/>
              <w:ind w:left="504" w:hanging="504"/>
              <w:jc w:val="center"/>
              <w:rPr>
                <w:szCs w:val="22"/>
              </w:rPr>
            </w:pPr>
            <w:r w:rsidRPr="00FE4EE1">
              <w:rPr>
                <w:szCs w:val="22"/>
              </w:rPr>
              <w:t>050</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471.BF120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trike/>
                <w:szCs w:val="22"/>
              </w:rPr>
            </w:pPr>
            <w:r w:rsidRPr="00FE4EE1">
              <w:rPr>
                <w:szCs w:val="22"/>
              </w:rPr>
              <w:t>Clinker Storage Silo</w:t>
            </w:r>
          </w:p>
        </w:tc>
      </w:tr>
      <w:tr w:rsidR="00DC2BCD" w:rsidRPr="00FE4EE1" w:rsidTr="00DC2BCD">
        <w:tc>
          <w:tcPr>
            <w:tcW w:w="2430" w:type="dxa"/>
            <w:vMerge/>
            <w:tcBorders>
              <w:left w:val="single" w:sz="6" w:space="0" w:color="auto"/>
              <w:right w:val="single" w:sz="6" w:space="0" w:color="auto"/>
            </w:tcBorders>
          </w:tcPr>
          <w:p w:rsidR="00DC2BCD" w:rsidRPr="00FE4EE1" w:rsidRDefault="00DC2BCD" w:rsidP="00BE0C69">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481.BF155</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Clinker Silo Discharge 1</w:t>
            </w:r>
          </w:p>
        </w:tc>
      </w:tr>
      <w:tr w:rsidR="00DC2BCD" w:rsidRPr="00FE4EE1" w:rsidTr="00DC2BCD">
        <w:tc>
          <w:tcPr>
            <w:tcW w:w="2430" w:type="dxa"/>
            <w:vMerge/>
            <w:tcBorders>
              <w:left w:val="single" w:sz="6" w:space="0" w:color="auto"/>
              <w:right w:val="single" w:sz="6" w:space="0" w:color="auto"/>
            </w:tcBorders>
          </w:tcPr>
          <w:p w:rsidR="00DC2BCD" w:rsidRPr="00FE4EE1" w:rsidRDefault="00DC2BCD" w:rsidP="00BE0C69">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481.BF165</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Clinker Silo Discharge 2</w:t>
            </w:r>
          </w:p>
        </w:tc>
      </w:tr>
      <w:tr w:rsidR="00DC2BCD" w:rsidRPr="00FE4EE1" w:rsidTr="00DC2BCD">
        <w:trPr>
          <w:trHeight w:val="192"/>
        </w:trPr>
        <w:tc>
          <w:tcPr>
            <w:tcW w:w="10170" w:type="dxa"/>
            <w:gridSpan w:val="3"/>
            <w:tcBorders>
              <w:top w:val="single" w:sz="6" w:space="0" w:color="auto"/>
              <w:left w:val="single" w:sz="6" w:space="0" w:color="auto"/>
              <w:right w:val="single" w:sz="6" w:space="0" w:color="auto"/>
            </w:tcBorders>
            <w:shd w:val="clear" w:color="auto" w:fill="auto"/>
          </w:tcPr>
          <w:p w:rsidR="00DC2BCD" w:rsidRPr="00FE4EE1" w:rsidRDefault="00DC2BCD" w:rsidP="00BE0C69">
            <w:pPr>
              <w:spacing w:before="20" w:after="20"/>
              <w:jc w:val="center"/>
              <w:rPr>
                <w:szCs w:val="22"/>
              </w:rPr>
            </w:pPr>
            <w:r w:rsidRPr="00FE4EE1">
              <w:rPr>
                <w:b/>
                <w:sz w:val="21"/>
                <w:szCs w:val="21"/>
              </w:rPr>
              <w:t>Finish Mill System</w:t>
            </w:r>
          </w:p>
        </w:tc>
      </w:tr>
      <w:tr w:rsidR="00DC2BCD" w:rsidRPr="00FE4EE1" w:rsidTr="00DC2BCD">
        <w:trPr>
          <w:trHeight w:val="192"/>
        </w:trPr>
        <w:tc>
          <w:tcPr>
            <w:tcW w:w="2430" w:type="dxa"/>
            <w:tcBorders>
              <w:top w:val="single" w:sz="6" w:space="0" w:color="auto"/>
              <w:left w:val="single" w:sz="6" w:space="0" w:color="auto"/>
              <w:right w:val="single" w:sz="6" w:space="0" w:color="auto"/>
            </w:tcBorders>
          </w:tcPr>
          <w:p w:rsidR="00DC2BCD" w:rsidRPr="00FE4EE1" w:rsidRDefault="00DC2BCD" w:rsidP="00BE0C69">
            <w:pPr>
              <w:spacing w:before="20" w:after="20"/>
              <w:ind w:left="504" w:hanging="504"/>
              <w:jc w:val="center"/>
              <w:rPr>
                <w:szCs w:val="22"/>
              </w:rPr>
            </w:pPr>
            <w:r w:rsidRPr="00FE4EE1">
              <w:rPr>
                <w:szCs w:val="22"/>
              </w:rPr>
              <w:t>051</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511.BF650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trike/>
                <w:szCs w:val="22"/>
              </w:rPr>
            </w:pPr>
            <w:r w:rsidRPr="00FE4EE1">
              <w:rPr>
                <w:szCs w:val="22"/>
              </w:rPr>
              <w:t>Finish Mill Additives</w:t>
            </w:r>
          </w:p>
        </w:tc>
      </w:tr>
      <w:tr w:rsidR="00DC2BCD" w:rsidRPr="00FE4EE1" w:rsidTr="00DC2BCD">
        <w:trPr>
          <w:trHeight w:val="165"/>
        </w:trPr>
        <w:tc>
          <w:tcPr>
            <w:tcW w:w="2430" w:type="dxa"/>
            <w:tcBorders>
              <w:top w:val="single" w:sz="6" w:space="0" w:color="auto"/>
              <w:left w:val="single" w:sz="6" w:space="0" w:color="auto"/>
              <w:right w:val="single" w:sz="6" w:space="0" w:color="auto"/>
            </w:tcBorders>
          </w:tcPr>
          <w:p w:rsidR="00DC2BCD" w:rsidRPr="00FE4EE1" w:rsidRDefault="00DC2BCD" w:rsidP="00BE0C69">
            <w:pPr>
              <w:spacing w:before="20" w:after="20"/>
              <w:ind w:left="504" w:hanging="504"/>
              <w:jc w:val="center"/>
              <w:rPr>
                <w:szCs w:val="22"/>
              </w:rPr>
            </w:pPr>
            <w:r w:rsidRPr="00FE4EE1">
              <w:rPr>
                <w:szCs w:val="22"/>
              </w:rPr>
              <w:t>052</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531.BF500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zCs w:val="22"/>
              </w:rPr>
            </w:pPr>
            <w:r w:rsidRPr="00FE4EE1">
              <w:rPr>
                <w:szCs w:val="22"/>
              </w:rPr>
              <w:t>Finish Mill and Air Heater</w:t>
            </w:r>
          </w:p>
        </w:tc>
      </w:tr>
      <w:tr w:rsidR="00DC2BCD" w:rsidRPr="00FE4EE1" w:rsidTr="00DC2BCD">
        <w:trPr>
          <w:trHeight w:val="147"/>
        </w:trPr>
        <w:tc>
          <w:tcPr>
            <w:tcW w:w="2430" w:type="dxa"/>
            <w:tcBorders>
              <w:top w:val="single" w:sz="6" w:space="0" w:color="auto"/>
              <w:left w:val="single" w:sz="6" w:space="0" w:color="auto"/>
              <w:right w:val="single" w:sz="6" w:space="0" w:color="auto"/>
            </w:tcBorders>
          </w:tcPr>
          <w:p w:rsidR="00DC2BCD" w:rsidRPr="00FE4EE1" w:rsidRDefault="00DC2BCD" w:rsidP="00BE0C69">
            <w:pPr>
              <w:spacing w:before="20" w:after="20"/>
              <w:ind w:left="504" w:hanging="504"/>
              <w:jc w:val="center"/>
              <w:rPr>
                <w:szCs w:val="22"/>
              </w:rPr>
            </w:pPr>
            <w:r w:rsidRPr="00FE4EE1">
              <w:rPr>
                <w:szCs w:val="22"/>
              </w:rPr>
              <w:t>054</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531.BF020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trike/>
                <w:szCs w:val="22"/>
              </w:rPr>
            </w:pPr>
            <w:r w:rsidRPr="00FE4EE1">
              <w:rPr>
                <w:szCs w:val="22"/>
              </w:rPr>
              <w:t>Finish Mill Bucket Elevator</w:t>
            </w:r>
          </w:p>
        </w:tc>
      </w:tr>
      <w:tr w:rsidR="00DC2BCD" w:rsidRPr="00FE4EE1" w:rsidTr="00DC2BCD">
        <w:trPr>
          <w:trHeight w:val="129"/>
        </w:trPr>
        <w:tc>
          <w:tcPr>
            <w:tcW w:w="2430" w:type="dxa"/>
            <w:vMerge w:val="restart"/>
            <w:tcBorders>
              <w:top w:val="single" w:sz="6" w:space="0" w:color="auto"/>
              <w:left w:val="single" w:sz="6" w:space="0" w:color="auto"/>
              <w:right w:val="single" w:sz="6" w:space="0" w:color="auto"/>
            </w:tcBorders>
            <w:vAlign w:val="center"/>
          </w:tcPr>
          <w:p w:rsidR="00DC2BCD" w:rsidRPr="00FE4EE1" w:rsidRDefault="00DC2BCD" w:rsidP="00BE0C69">
            <w:pPr>
              <w:spacing w:before="20" w:after="20"/>
              <w:jc w:val="center"/>
              <w:rPr>
                <w:szCs w:val="22"/>
              </w:rPr>
            </w:pPr>
            <w:r w:rsidRPr="00FE4EE1">
              <w:rPr>
                <w:szCs w:val="22"/>
              </w:rPr>
              <w:t>057</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531.BF400</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trike/>
                <w:szCs w:val="22"/>
              </w:rPr>
            </w:pPr>
            <w:r w:rsidRPr="00FE4EE1">
              <w:rPr>
                <w:szCs w:val="22"/>
              </w:rPr>
              <w:t>Finish Mill Cement Transport</w:t>
            </w:r>
          </w:p>
        </w:tc>
      </w:tr>
      <w:tr w:rsidR="00DC2BCD" w:rsidRPr="00FE4EE1" w:rsidTr="00DC2BCD">
        <w:tc>
          <w:tcPr>
            <w:tcW w:w="2430" w:type="dxa"/>
            <w:vMerge/>
            <w:tcBorders>
              <w:left w:val="single" w:sz="6" w:space="0" w:color="auto"/>
              <w:bottom w:val="single" w:sz="6" w:space="0" w:color="auto"/>
              <w:right w:val="single" w:sz="6" w:space="0" w:color="auto"/>
            </w:tcBorders>
          </w:tcPr>
          <w:p w:rsidR="00DC2BCD" w:rsidRPr="00FE4EE1" w:rsidRDefault="00DC2BCD" w:rsidP="00BE0C69">
            <w:pPr>
              <w:spacing w:before="20" w:after="20"/>
              <w:jc w:val="center"/>
              <w:rPr>
                <w:b/>
                <w:color w:val="008000"/>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531.BF290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Finish Mill Rejects Transport</w:t>
            </w:r>
          </w:p>
        </w:tc>
      </w:tr>
      <w:tr w:rsidR="00DC2BCD" w:rsidRPr="00FE4EE1" w:rsidTr="00DC2BCD">
        <w:tc>
          <w:tcPr>
            <w:tcW w:w="10170" w:type="dxa"/>
            <w:gridSpan w:val="3"/>
            <w:tcBorders>
              <w:left w:val="single" w:sz="6" w:space="0" w:color="auto"/>
              <w:bottom w:val="single" w:sz="6" w:space="0" w:color="auto"/>
              <w:right w:val="single" w:sz="6" w:space="0" w:color="auto"/>
            </w:tcBorders>
            <w:shd w:val="clear" w:color="auto" w:fill="auto"/>
            <w:vAlign w:val="center"/>
          </w:tcPr>
          <w:p w:rsidR="00DC2BCD" w:rsidRPr="00FE4EE1" w:rsidRDefault="00DC2BCD" w:rsidP="00BE0C69">
            <w:pPr>
              <w:spacing w:before="20" w:after="20"/>
              <w:jc w:val="center"/>
              <w:rPr>
                <w:szCs w:val="22"/>
              </w:rPr>
            </w:pPr>
            <w:r w:rsidRPr="00FE4EE1">
              <w:rPr>
                <w:b/>
                <w:sz w:val="21"/>
                <w:szCs w:val="21"/>
              </w:rPr>
              <w:t>Cement Silos &amp; Loadout</w:t>
            </w:r>
          </w:p>
        </w:tc>
      </w:tr>
      <w:tr w:rsidR="00DC2BCD" w:rsidRPr="00FE4EE1" w:rsidTr="00DC2BCD">
        <w:trPr>
          <w:trHeight w:val="156"/>
        </w:trPr>
        <w:tc>
          <w:tcPr>
            <w:tcW w:w="2430" w:type="dxa"/>
            <w:vMerge w:val="restart"/>
            <w:tcBorders>
              <w:top w:val="single" w:sz="6" w:space="0" w:color="auto"/>
              <w:left w:val="single" w:sz="6" w:space="0" w:color="auto"/>
              <w:right w:val="single" w:sz="6" w:space="0" w:color="auto"/>
            </w:tcBorders>
            <w:vAlign w:val="center"/>
          </w:tcPr>
          <w:p w:rsidR="00DC2BCD" w:rsidRPr="00FE4EE1" w:rsidRDefault="00DC2BCD" w:rsidP="00BE0C69">
            <w:pPr>
              <w:spacing w:before="20" w:after="20"/>
              <w:ind w:left="504" w:hanging="504"/>
              <w:jc w:val="center"/>
              <w:rPr>
                <w:szCs w:val="22"/>
              </w:rPr>
            </w:pPr>
            <w:r w:rsidRPr="00FE4EE1">
              <w:rPr>
                <w:szCs w:val="22"/>
              </w:rPr>
              <w:t>058</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612.BF005</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trike/>
                <w:szCs w:val="22"/>
              </w:rPr>
            </w:pPr>
            <w:r w:rsidRPr="00FE4EE1">
              <w:rPr>
                <w:szCs w:val="22"/>
              </w:rPr>
              <w:t>Cement Silo 5</w:t>
            </w:r>
          </w:p>
        </w:tc>
      </w:tr>
      <w:tr w:rsidR="00DC2BCD" w:rsidRPr="00FE4EE1" w:rsidTr="00DC2BCD">
        <w:tc>
          <w:tcPr>
            <w:tcW w:w="2430" w:type="dxa"/>
            <w:vMerge/>
            <w:tcBorders>
              <w:left w:val="single" w:sz="6" w:space="0" w:color="auto"/>
              <w:right w:val="single" w:sz="6" w:space="0" w:color="auto"/>
            </w:tcBorders>
          </w:tcPr>
          <w:p w:rsidR="00DC2BCD" w:rsidRPr="00FE4EE1" w:rsidRDefault="00DC2BCD" w:rsidP="00BE0C69">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612.BF620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Cement Silo 5 Loading Bin</w:t>
            </w:r>
          </w:p>
        </w:tc>
      </w:tr>
      <w:tr w:rsidR="00DC2BCD" w:rsidRPr="00FE4EE1" w:rsidTr="00DC2BCD">
        <w:tc>
          <w:tcPr>
            <w:tcW w:w="2430" w:type="dxa"/>
            <w:vMerge/>
            <w:tcBorders>
              <w:left w:val="single" w:sz="6" w:space="0" w:color="auto"/>
              <w:right w:val="single" w:sz="6" w:space="0" w:color="auto"/>
            </w:tcBorders>
          </w:tcPr>
          <w:p w:rsidR="00DC2BCD" w:rsidRPr="00FE4EE1" w:rsidRDefault="00DC2BCD" w:rsidP="00BE0C69">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622.LS140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Cement Silo 5 Loadout Spout N</w:t>
            </w:r>
          </w:p>
        </w:tc>
      </w:tr>
      <w:tr w:rsidR="00DC2BCD" w:rsidRPr="00FE4EE1" w:rsidTr="00DC2BCD">
        <w:tc>
          <w:tcPr>
            <w:tcW w:w="2430" w:type="dxa"/>
            <w:vMerge/>
            <w:tcBorders>
              <w:left w:val="single" w:sz="6" w:space="0" w:color="auto"/>
              <w:bottom w:val="single" w:sz="6" w:space="0" w:color="auto"/>
              <w:right w:val="single" w:sz="6" w:space="0" w:color="auto"/>
            </w:tcBorders>
          </w:tcPr>
          <w:p w:rsidR="00DC2BCD" w:rsidRPr="00FE4EE1" w:rsidRDefault="00DC2BCD" w:rsidP="00BE0C69">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622.LS160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Cement Silo 5 Loadout Spout S</w:t>
            </w:r>
          </w:p>
        </w:tc>
      </w:tr>
      <w:tr w:rsidR="00DC2BCD" w:rsidRPr="00FE4EE1" w:rsidTr="00DC2BCD">
        <w:trPr>
          <w:trHeight w:val="192"/>
        </w:trPr>
        <w:tc>
          <w:tcPr>
            <w:tcW w:w="2430" w:type="dxa"/>
            <w:vMerge w:val="restart"/>
            <w:tcBorders>
              <w:top w:val="single" w:sz="6" w:space="0" w:color="auto"/>
              <w:left w:val="single" w:sz="6" w:space="0" w:color="auto"/>
              <w:right w:val="single" w:sz="6" w:space="0" w:color="auto"/>
            </w:tcBorders>
            <w:vAlign w:val="center"/>
          </w:tcPr>
          <w:p w:rsidR="00DC2BCD" w:rsidRPr="00FE4EE1" w:rsidRDefault="00DC2BCD" w:rsidP="00BE0C69">
            <w:pPr>
              <w:spacing w:before="20" w:after="20"/>
              <w:ind w:left="504" w:hanging="504"/>
              <w:jc w:val="center"/>
              <w:rPr>
                <w:szCs w:val="22"/>
              </w:rPr>
            </w:pPr>
            <w:r w:rsidRPr="00FE4EE1">
              <w:rPr>
                <w:szCs w:val="22"/>
              </w:rPr>
              <w:t>059</w:t>
            </w:r>
          </w:p>
        </w:tc>
        <w:tc>
          <w:tcPr>
            <w:tcW w:w="2160" w:type="dxa"/>
            <w:tcBorders>
              <w:top w:val="single" w:sz="6" w:space="0" w:color="auto"/>
              <w:left w:val="single" w:sz="6" w:space="0" w:color="auto"/>
              <w:right w:val="single" w:sz="6" w:space="0" w:color="auto"/>
            </w:tcBorders>
          </w:tcPr>
          <w:p w:rsidR="00DC2BCD" w:rsidRPr="00FE4EE1" w:rsidRDefault="00DC2BCD" w:rsidP="00BE0C69">
            <w:pPr>
              <w:spacing w:before="20" w:after="20"/>
              <w:jc w:val="center"/>
              <w:rPr>
                <w:strike/>
                <w:szCs w:val="22"/>
              </w:rPr>
            </w:pPr>
            <w:r w:rsidRPr="00FE4EE1">
              <w:rPr>
                <w:szCs w:val="22"/>
              </w:rPr>
              <w:t>611.BF005</w:t>
            </w:r>
          </w:p>
        </w:tc>
        <w:tc>
          <w:tcPr>
            <w:tcW w:w="5580" w:type="dxa"/>
            <w:tcBorders>
              <w:top w:val="single" w:sz="6" w:space="0" w:color="auto"/>
              <w:left w:val="single" w:sz="6" w:space="0" w:color="auto"/>
              <w:right w:val="single" w:sz="6" w:space="0" w:color="auto"/>
            </w:tcBorders>
          </w:tcPr>
          <w:p w:rsidR="00DC2BCD" w:rsidRPr="00FE4EE1" w:rsidRDefault="00DC2BCD" w:rsidP="00BE0C69">
            <w:pPr>
              <w:spacing w:before="20" w:after="20"/>
              <w:rPr>
                <w:strike/>
                <w:szCs w:val="22"/>
              </w:rPr>
            </w:pPr>
            <w:r w:rsidRPr="00FE4EE1">
              <w:rPr>
                <w:szCs w:val="22"/>
              </w:rPr>
              <w:t>Multi Cell Cement Silo</w:t>
            </w:r>
          </w:p>
        </w:tc>
      </w:tr>
      <w:tr w:rsidR="00DC2BCD" w:rsidRPr="00FE4EE1" w:rsidTr="00DC2BCD">
        <w:tc>
          <w:tcPr>
            <w:tcW w:w="2430" w:type="dxa"/>
            <w:vMerge/>
            <w:tcBorders>
              <w:left w:val="single" w:sz="6" w:space="0" w:color="auto"/>
              <w:right w:val="single" w:sz="6" w:space="0" w:color="auto"/>
            </w:tcBorders>
          </w:tcPr>
          <w:p w:rsidR="00DC2BCD" w:rsidRPr="00FE4EE1" w:rsidRDefault="00DC2BCD" w:rsidP="00BE0C69">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611.BF045</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Multi Cell Cement Silo Alleviator</w:t>
            </w:r>
          </w:p>
        </w:tc>
      </w:tr>
      <w:tr w:rsidR="00DC2BCD" w:rsidRPr="00FE4EE1" w:rsidTr="00DC2BCD">
        <w:tc>
          <w:tcPr>
            <w:tcW w:w="2430" w:type="dxa"/>
            <w:vMerge/>
            <w:tcBorders>
              <w:left w:val="single" w:sz="6" w:space="0" w:color="auto"/>
              <w:right w:val="single" w:sz="6" w:space="0" w:color="auto"/>
            </w:tcBorders>
          </w:tcPr>
          <w:p w:rsidR="00DC2BCD" w:rsidRPr="00FE4EE1" w:rsidRDefault="00DC2BCD" w:rsidP="00BE0C69">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611.BF610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Multi Cell Loadout Transport</w:t>
            </w:r>
          </w:p>
        </w:tc>
      </w:tr>
      <w:tr w:rsidR="00DC2BCD" w:rsidRPr="00FE4EE1" w:rsidTr="00DC2BCD">
        <w:tc>
          <w:tcPr>
            <w:tcW w:w="2430" w:type="dxa"/>
            <w:vMerge/>
            <w:tcBorders>
              <w:left w:val="single" w:sz="6" w:space="0" w:color="auto"/>
              <w:bottom w:val="single" w:sz="6" w:space="0" w:color="auto"/>
              <w:right w:val="single" w:sz="6" w:space="0" w:color="auto"/>
            </w:tcBorders>
          </w:tcPr>
          <w:p w:rsidR="00DC2BCD" w:rsidRPr="00FE4EE1" w:rsidRDefault="00DC2BCD" w:rsidP="00BE0C69">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611.LS760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Multi Cell Loadout Spout</w:t>
            </w:r>
          </w:p>
        </w:tc>
      </w:tr>
      <w:tr w:rsidR="00DC2BCD" w:rsidRPr="00FE4EE1" w:rsidTr="00DC2BCD">
        <w:tc>
          <w:tcPr>
            <w:tcW w:w="243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062</w:t>
            </w:r>
          </w:p>
        </w:tc>
        <w:tc>
          <w:tcPr>
            <w:tcW w:w="216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jc w:val="center"/>
              <w:rPr>
                <w:szCs w:val="22"/>
              </w:rPr>
            </w:pPr>
            <w:r w:rsidRPr="00FE4EE1">
              <w:rPr>
                <w:szCs w:val="22"/>
              </w:rPr>
              <w:t>641.BF150</w:t>
            </w:r>
          </w:p>
        </w:tc>
        <w:tc>
          <w:tcPr>
            <w:tcW w:w="5580" w:type="dxa"/>
            <w:tcBorders>
              <w:top w:val="single" w:sz="6" w:space="0" w:color="auto"/>
              <w:left w:val="single" w:sz="6" w:space="0" w:color="auto"/>
              <w:bottom w:val="single" w:sz="6" w:space="0" w:color="auto"/>
              <w:right w:val="single" w:sz="6" w:space="0" w:color="auto"/>
            </w:tcBorders>
          </w:tcPr>
          <w:p w:rsidR="00DC2BCD" w:rsidRPr="00FE4EE1" w:rsidRDefault="00DC2BCD" w:rsidP="00BE0C69">
            <w:pPr>
              <w:spacing w:before="20" w:after="20"/>
              <w:rPr>
                <w:szCs w:val="22"/>
              </w:rPr>
            </w:pPr>
            <w:r w:rsidRPr="00FE4EE1">
              <w:rPr>
                <w:szCs w:val="22"/>
              </w:rPr>
              <w:t>Packing Plant</w:t>
            </w:r>
          </w:p>
        </w:tc>
      </w:tr>
    </w:tbl>
    <w:p w:rsidR="00557D12" w:rsidRPr="00557D12" w:rsidRDefault="00557D12" w:rsidP="00DC2BCD">
      <w:pPr>
        <w:spacing w:before="120" w:after="120"/>
        <w:rPr>
          <w:color w:val="000000"/>
          <w:szCs w:val="22"/>
        </w:rPr>
      </w:pPr>
      <w:r w:rsidRPr="00557D12">
        <w:rPr>
          <w:color w:val="000000"/>
          <w:szCs w:val="22"/>
        </w:rPr>
        <w:t>Emissions of NO</w:t>
      </w:r>
      <w:r w:rsidRPr="00557D12">
        <w:rPr>
          <w:color w:val="000000"/>
          <w:szCs w:val="22"/>
          <w:vertAlign w:val="subscript"/>
        </w:rPr>
        <w:t>X</w:t>
      </w:r>
      <w:r w:rsidRPr="00557D12">
        <w:rPr>
          <w:color w:val="000000"/>
          <w:szCs w:val="22"/>
        </w:rPr>
        <w:t>, SO</w:t>
      </w:r>
      <w:r w:rsidRPr="00557D12">
        <w:rPr>
          <w:color w:val="000000"/>
          <w:szCs w:val="22"/>
          <w:vertAlign w:val="subscript"/>
        </w:rPr>
        <w:t>2</w:t>
      </w:r>
      <w:r w:rsidRPr="00557D12">
        <w:rPr>
          <w:color w:val="000000"/>
          <w:szCs w:val="22"/>
        </w:rPr>
        <w:t>, CO and VOC are controlled by emissions units 044 and 052.  Emissions from handling, conveyance, and transfer points are controlled by baghouses.  Emissions from raw materials piles, loading operations, transportation, etc., are controlled by reasonable precautions including paving, road sweeping, watering, planting grass, etc.</w:t>
      </w:r>
    </w:p>
    <w:p w:rsidR="00CA1340" w:rsidRDefault="007431A6" w:rsidP="00557D12">
      <w:pPr>
        <w:tabs>
          <w:tab w:val="left" w:pos="0"/>
        </w:tabs>
        <w:suppressAutoHyphens/>
        <w:spacing w:before="120" w:after="120"/>
        <w:rPr>
          <w:i/>
          <w:szCs w:val="22"/>
        </w:rPr>
      </w:pPr>
      <w:r w:rsidRPr="002532B3">
        <w:rPr>
          <w:i/>
          <w:szCs w:val="22"/>
        </w:rPr>
        <w:t xml:space="preserve">{Permitting Note:  These emissions units are subject to 40 CFR 63 Subpart LLL, National Emission Standards for Hazardous Air Pollutants from the Portland  Cement Manufacturing Industry (40 CFR 63.1340 – 63.1359), adopted by reference into Rule 62.204.800, F.A.C. and 40 CFR 63 Subpart A – General </w:t>
      </w:r>
      <w:r w:rsidRPr="004363DA">
        <w:rPr>
          <w:i/>
          <w:szCs w:val="22"/>
        </w:rPr>
        <w:t>Provisions</w:t>
      </w:r>
      <w:r w:rsidR="00FE4EE1">
        <w:rPr>
          <w:i/>
          <w:szCs w:val="22"/>
        </w:rPr>
        <w:t>.</w:t>
      </w:r>
      <w:r w:rsidRPr="004363DA">
        <w:rPr>
          <w:i/>
          <w:szCs w:val="22"/>
        </w:rPr>
        <w:t xml:space="preserve">  These emissions units are also subject to the requirements of the state rules, particularly Rule 62-212.400, F.A.C., Prevention of Significant </w:t>
      </w:r>
      <w:r w:rsidRPr="002532B3">
        <w:rPr>
          <w:i/>
          <w:szCs w:val="22"/>
        </w:rPr>
        <w:t>Deterioration.}</w:t>
      </w:r>
    </w:p>
    <w:p w:rsidR="00CA1340" w:rsidRDefault="00CA1340">
      <w:pPr>
        <w:rPr>
          <w:i/>
          <w:szCs w:val="22"/>
        </w:rPr>
      </w:pPr>
      <w:r>
        <w:rPr>
          <w:i/>
          <w:szCs w:val="22"/>
        </w:rPr>
        <w:br w:type="page"/>
      </w:r>
    </w:p>
    <w:p w:rsidR="00007200" w:rsidRDefault="00007200" w:rsidP="00007200">
      <w:pPr>
        <w:tabs>
          <w:tab w:val="left" w:pos="0"/>
        </w:tabs>
        <w:suppressAutoHyphens/>
        <w:spacing w:after="120"/>
        <w:jc w:val="both"/>
        <w:rPr>
          <w:b/>
          <w:u w:val="single"/>
        </w:rPr>
      </w:pPr>
      <w:r>
        <w:rPr>
          <w:b/>
          <w:u w:val="single"/>
        </w:rPr>
        <w:lastRenderedPageBreak/>
        <w:t>Essential Potential to Emit (PTE) Parameters</w:t>
      </w:r>
    </w:p>
    <w:p w:rsidR="00007200" w:rsidRPr="00FE4EE1" w:rsidRDefault="00007200" w:rsidP="00337F64">
      <w:pPr>
        <w:numPr>
          <w:ilvl w:val="0"/>
          <w:numId w:val="12"/>
        </w:numPr>
        <w:suppressAutoHyphens/>
        <w:spacing w:after="120"/>
        <w:ind w:left="720" w:hanging="720"/>
        <w:rPr>
          <w:szCs w:val="22"/>
        </w:rPr>
      </w:pPr>
      <w:r w:rsidRPr="00007200">
        <w:rPr>
          <w:u w:val="single"/>
        </w:rPr>
        <w:t>Permitted Capacity</w:t>
      </w:r>
      <w:r w:rsidRPr="00FE4EE1">
        <w:t xml:space="preserve">.  </w:t>
      </w:r>
      <w:r w:rsidR="00337F64" w:rsidRPr="00FE4EE1">
        <w:t>The finish mill (EU 052) shall not process more than 240 tons per hour of finish mill feed (feed</w:t>
      </w:r>
      <w:r w:rsidR="00337F64" w:rsidRPr="00FE4EE1">
        <w:rPr>
          <w:vertAlign w:val="subscript"/>
        </w:rPr>
        <w:t>FM</w:t>
      </w:r>
      <w:r w:rsidR="00337F64" w:rsidRPr="00FE4EE1">
        <w:t xml:space="preserve">) and 1,800,000 tons annually.  [Rule 62-210.200, F.A.C., Definitions -- potential to emit (PTE); and, PSD-FL-351E] </w:t>
      </w:r>
    </w:p>
    <w:p w:rsidR="00F0281B" w:rsidRDefault="007431A6" w:rsidP="00337F64">
      <w:pPr>
        <w:numPr>
          <w:ilvl w:val="0"/>
          <w:numId w:val="12"/>
        </w:numPr>
        <w:suppressAutoHyphens/>
        <w:spacing w:after="120"/>
        <w:ind w:left="720" w:hanging="720"/>
      </w:pPr>
      <w:r w:rsidRPr="007431A6">
        <w:rPr>
          <w:u w:val="single"/>
        </w:rPr>
        <w:t>Hours of Operation</w:t>
      </w:r>
      <w:r w:rsidRPr="00937093">
        <w:t>.  These emissions units are allowed to operate continuously, i.e., 8,760 hours/year.</w:t>
      </w:r>
      <w:r w:rsidR="00F61ABD">
        <w:t xml:space="preserve"> </w:t>
      </w:r>
      <w:r w:rsidRPr="00937093">
        <w:t>[Rule 62-210.200(PTE); and, PSD-FL-351</w:t>
      </w:r>
      <w:r w:rsidR="00337F64" w:rsidRPr="00FE4EE1">
        <w:t>E</w:t>
      </w:r>
      <w:r w:rsidRPr="00937093">
        <w:t>]</w:t>
      </w:r>
    </w:p>
    <w:p w:rsidR="00F64D83" w:rsidRPr="00F64D83" w:rsidRDefault="00F64D83" w:rsidP="00F64D83">
      <w:pPr>
        <w:tabs>
          <w:tab w:val="left" w:pos="540"/>
        </w:tabs>
        <w:suppressAutoHyphens/>
        <w:spacing w:after="120"/>
        <w:rPr>
          <w:b/>
          <w:color w:val="000000"/>
          <w:szCs w:val="22"/>
          <w:u w:val="single"/>
        </w:rPr>
      </w:pPr>
      <w:r w:rsidRPr="00F64D83">
        <w:rPr>
          <w:b/>
          <w:color w:val="000000"/>
          <w:szCs w:val="22"/>
          <w:u w:val="single"/>
        </w:rPr>
        <w:t>Air Heater Performance</w:t>
      </w:r>
    </w:p>
    <w:p w:rsidR="00F64D83" w:rsidRPr="009E2C79" w:rsidRDefault="00F64D83" w:rsidP="00337F64">
      <w:pPr>
        <w:numPr>
          <w:ilvl w:val="0"/>
          <w:numId w:val="12"/>
        </w:numPr>
        <w:suppressAutoHyphens/>
        <w:spacing w:after="60"/>
        <w:ind w:left="720" w:hanging="720"/>
      </w:pPr>
      <w:r w:rsidRPr="009E2C79">
        <w:rPr>
          <w:color w:val="000000"/>
          <w:szCs w:val="22"/>
          <w:u w:val="single"/>
        </w:rPr>
        <w:t>Air Heater Associated With the Finish Mill (EU052)</w:t>
      </w:r>
      <w:r w:rsidRPr="009E2C79">
        <w:rPr>
          <w:color w:val="000000"/>
          <w:szCs w:val="22"/>
        </w:rPr>
        <w:t>.  The following are the performance restrictions for the air heater:</w:t>
      </w:r>
    </w:p>
    <w:p w:rsidR="004D1E36" w:rsidRPr="009E2C79" w:rsidRDefault="00C07284" w:rsidP="00337F64">
      <w:pPr>
        <w:numPr>
          <w:ilvl w:val="0"/>
          <w:numId w:val="13"/>
        </w:numPr>
        <w:suppressAutoHyphens/>
        <w:spacing w:after="60"/>
        <w:ind w:left="994" w:hanging="274"/>
      </w:pPr>
      <w:r w:rsidRPr="00C07284">
        <w:rPr>
          <w:i/>
          <w:color w:val="000000"/>
          <w:szCs w:val="22"/>
        </w:rPr>
        <w:t xml:space="preserve">Heat Input. </w:t>
      </w:r>
      <w:r>
        <w:rPr>
          <w:color w:val="000000"/>
          <w:szCs w:val="22"/>
        </w:rPr>
        <w:t xml:space="preserve"> </w:t>
      </w:r>
      <w:r w:rsidR="004D1E36" w:rsidRPr="009E2C79">
        <w:rPr>
          <w:color w:val="000000"/>
          <w:szCs w:val="22"/>
        </w:rPr>
        <w:t>The maximum heat input of the air heater shall be limited to 45 MMBtu/hr.</w:t>
      </w:r>
    </w:p>
    <w:p w:rsidR="00F33629" w:rsidRPr="00337F64" w:rsidRDefault="00C07284" w:rsidP="00337F64">
      <w:pPr>
        <w:numPr>
          <w:ilvl w:val="0"/>
          <w:numId w:val="13"/>
        </w:numPr>
        <w:suppressAutoHyphens/>
        <w:spacing w:after="60"/>
        <w:ind w:left="994" w:hanging="274"/>
      </w:pPr>
      <w:r w:rsidRPr="00337F64">
        <w:t xml:space="preserve">Hours.  </w:t>
      </w:r>
      <w:r w:rsidR="00F33629" w:rsidRPr="00337F64">
        <w:t>The operation of the air heater shall be limited to 2,500 hours per year.</w:t>
      </w:r>
    </w:p>
    <w:p w:rsidR="00F33629" w:rsidRPr="00337F64" w:rsidRDefault="00C07284" w:rsidP="00337F64">
      <w:pPr>
        <w:numPr>
          <w:ilvl w:val="0"/>
          <w:numId w:val="13"/>
        </w:numPr>
        <w:suppressAutoHyphens/>
        <w:spacing w:after="60"/>
        <w:ind w:left="994" w:hanging="274"/>
      </w:pPr>
      <w:r w:rsidRPr="00337F64">
        <w:t xml:space="preserve">Fuel.  </w:t>
      </w:r>
      <w:r w:rsidR="00F33629" w:rsidRPr="00337F64">
        <w:t>The air heater may be fired only with propane and maximum 0.05% sulfur distillate oil.</w:t>
      </w:r>
    </w:p>
    <w:p w:rsidR="00F33629" w:rsidRDefault="00F33629" w:rsidP="00337F64">
      <w:pPr>
        <w:suppressAutoHyphens/>
        <w:spacing w:after="120"/>
        <w:ind w:left="720"/>
        <w:rPr>
          <w:szCs w:val="22"/>
        </w:rPr>
      </w:pPr>
      <w:r w:rsidRPr="009E2C79">
        <w:rPr>
          <w:szCs w:val="22"/>
        </w:rPr>
        <w:t>[Rule 62-212.400, F.A.C. (BACT); andPSD-FL-351</w:t>
      </w:r>
      <w:r w:rsidR="00337F64" w:rsidRPr="00FE4EE1">
        <w:rPr>
          <w:szCs w:val="22"/>
        </w:rPr>
        <w:t>E</w:t>
      </w:r>
      <w:r w:rsidRPr="009E2C79">
        <w:rPr>
          <w:szCs w:val="22"/>
        </w:rPr>
        <w:t>]</w:t>
      </w:r>
    </w:p>
    <w:p w:rsidR="00C8531C" w:rsidRDefault="00C8531C" w:rsidP="00C8531C">
      <w:pPr>
        <w:tabs>
          <w:tab w:val="left" w:pos="0"/>
        </w:tabs>
        <w:suppressAutoHyphens/>
        <w:spacing w:before="120" w:after="120"/>
        <w:rPr>
          <w:b/>
          <w:u w:val="single"/>
        </w:rPr>
      </w:pPr>
      <w:r w:rsidRPr="00B33C23">
        <w:rPr>
          <w:b/>
          <w:u w:val="single"/>
        </w:rPr>
        <w:t>Emission Limitations and Standards</w:t>
      </w:r>
    </w:p>
    <w:p w:rsidR="00C8531C" w:rsidRDefault="00C8531C" w:rsidP="00C8531C">
      <w:pPr>
        <w:tabs>
          <w:tab w:val="left" w:pos="540"/>
        </w:tabs>
        <w:suppressAutoHyphens/>
        <w:spacing w:after="120"/>
      </w:pPr>
      <w:r w:rsidRPr="0049740F">
        <w:t xml:space="preserve">Unless otherwise specified, the averaging </w:t>
      </w:r>
      <w:r w:rsidRPr="00856323">
        <w:t xml:space="preserve">times for Specific Conditions </w:t>
      </w:r>
      <w:r w:rsidR="00856323" w:rsidRPr="008070B8">
        <w:rPr>
          <w:b/>
        </w:rPr>
        <w:t>E.</w:t>
      </w:r>
      <w:r w:rsidR="009E2C79">
        <w:rPr>
          <w:b/>
        </w:rPr>
        <w:t>4</w:t>
      </w:r>
      <w:r w:rsidR="00856323" w:rsidRPr="008070B8">
        <w:rPr>
          <w:b/>
        </w:rPr>
        <w:t>.</w:t>
      </w:r>
      <w:r w:rsidR="008070B8" w:rsidRPr="008070B8">
        <w:rPr>
          <w:b/>
        </w:rPr>
        <w:t xml:space="preserve"> </w:t>
      </w:r>
      <w:r w:rsidRPr="008070B8">
        <w:rPr>
          <w:b/>
        </w:rPr>
        <w:t>-</w:t>
      </w:r>
      <w:r w:rsidR="008070B8" w:rsidRPr="008070B8">
        <w:rPr>
          <w:b/>
        </w:rPr>
        <w:t xml:space="preserve"> </w:t>
      </w:r>
      <w:r w:rsidR="00856323" w:rsidRPr="008070B8">
        <w:rPr>
          <w:b/>
        </w:rPr>
        <w:t>E.</w:t>
      </w:r>
      <w:r w:rsidR="009E2C79">
        <w:rPr>
          <w:b/>
        </w:rPr>
        <w:t>5</w:t>
      </w:r>
      <w:r w:rsidR="00856323" w:rsidRPr="008070B8">
        <w:rPr>
          <w:b/>
        </w:rPr>
        <w:t>.</w:t>
      </w:r>
      <w:r w:rsidR="00856323" w:rsidRPr="00856323">
        <w:t xml:space="preserve"> </w:t>
      </w:r>
      <w:r w:rsidRPr="00856323">
        <w:t>are based on the specified averaging time of the applicable test method.</w:t>
      </w:r>
    </w:p>
    <w:p w:rsidR="00337F64" w:rsidRPr="00FE4EE1" w:rsidRDefault="00E256D3" w:rsidP="00337F64">
      <w:pPr>
        <w:numPr>
          <w:ilvl w:val="0"/>
          <w:numId w:val="12"/>
        </w:numPr>
        <w:suppressAutoHyphens/>
        <w:spacing w:after="60"/>
        <w:ind w:left="720" w:hanging="720"/>
      </w:pPr>
      <w:r w:rsidRPr="00067036">
        <w:rPr>
          <w:color w:val="000000"/>
          <w:szCs w:val="22"/>
          <w:u w:val="single"/>
        </w:rPr>
        <w:t>Emissions Limits</w:t>
      </w:r>
      <w:r w:rsidRPr="00067036">
        <w:rPr>
          <w:color w:val="000000"/>
          <w:szCs w:val="22"/>
        </w:rPr>
        <w:t xml:space="preserve">.  </w:t>
      </w:r>
      <w:r w:rsidR="00337F64" w:rsidRPr="00FE4EE1">
        <w:rPr>
          <w:szCs w:val="22"/>
        </w:rPr>
        <w:t xml:space="preserve">Particulate matter emissions from each of the emissions units in this subsection (except EU -052, see </w:t>
      </w:r>
      <w:r w:rsidR="00337F64" w:rsidRPr="00FE4EE1">
        <w:rPr>
          <w:b/>
          <w:szCs w:val="22"/>
        </w:rPr>
        <w:t>Specific Condition E.5.</w:t>
      </w:r>
      <w:r w:rsidR="00337F64" w:rsidRPr="00FE4EE1">
        <w:rPr>
          <w:szCs w:val="22"/>
        </w:rPr>
        <w:t xml:space="preserve"> of this subsection) shall be controlled by a baghouse which shall be installed, operated and maintained to meet a design specification of 0.01 grains/dscf for PM and 0.007 grains/dscf for PM</w:t>
      </w:r>
      <w:r w:rsidR="00337F64" w:rsidRPr="00FE4EE1">
        <w:rPr>
          <w:szCs w:val="22"/>
          <w:vertAlign w:val="subscript"/>
        </w:rPr>
        <w:t>10</w:t>
      </w:r>
      <w:r w:rsidR="00337F64" w:rsidRPr="00FE4EE1">
        <w:rPr>
          <w:szCs w:val="22"/>
        </w:rPr>
        <w:t xml:space="preserve"> emissions.  Visible emissions from the material handling emissions units shall not exceed 5% opacity (no visible emissions). [Rules 62-4.070(3), 62-210.700(5) and 62-212.400, F.A.C., and BACT; and, PSD-FL-351E]</w:t>
      </w:r>
    </w:p>
    <w:p w:rsidR="00337F64" w:rsidRPr="00FE4EE1" w:rsidRDefault="00337F64" w:rsidP="00337F64">
      <w:pPr>
        <w:suppressAutoHyphens/>
        <w:spacing w:after="120"/>
        <w:ind w:left="720"/>
        <w:rPr>
          <w:i/>
          <w:szCs w:val="22"/>
        </w:rPr>
      </w:pPr>
      <w:r w:rsidRPr="00FE4EE1">
        <w:rPr>
          <w:i/>
          <w:szCs w:val="22"/>
        </w:rPr>
        <w:t>{Permitting Note:  The applicant advised that the baghouses are designed to control PM/PM</w:t>
      </w:r>
      <w:r w:rsidRPr="00FE4EE1">
        <w:rPr>
          <w:i/>
          <w:szCs w:val="22"/>
          <w:vertAlign w:val="subscript"/>
        </w:rPr>
        <w:t>10</w:t>
      </w:r>
      <w:r w:rsidRPr="00FE4EE1">
        <w:rPr>
          <w:i/>
          <w:szCs w:val="22"/>
        </w:rPr>
        <w:t xml:space="preserve"> to 0.01 grains/dry standard cubic foot (gr/dscf) and 0.007 gr/dscf, respectively.  The 5% opacity limitation is consistent with this design and provides reasonable assurance that annual emissions of PM/PM</w:t>
      </w:r>
      <w:r w:rsidRPr="00FE4EE1">
        <w:rPr>
          <w:i/>
          <w:szCs w:val="22"/>
          <w:vertAlign w:val="subscript"/>
        </w:rPr>
        <w:t>10</w:t>
      </w:r>
      <w:r w:rsidRPr="00FE4EE1">
        <w:rPr>
          <w:i/>
          <w:szCs w:val="22"/>
        </w:rPr>
        <w:t xml:space="preserve"> for all these emission unit systems will be less than 66.5/46.5 TPY, respectively.  This annual emission estimate is the proposed PM/PM</w:t>
      </w:r>
      <w:r w:rsidRPr="00FE4EE1">
        <w:rPr>
          <w:i/>
          <w:szCs w:val="22"/>
          <w:vertAlign w:val="subscript"/>
        </w:rPr>
        <w:t>10</w:t>
      </w:r>
      <w:r w:rsidRPr="00FE4EE1">
        <w:rPr>
          <w:i/>
          <w:szCs w:val="22"/>
        </w:rPr>
        <w:t xml:space="preserve"> for all these units and there is a reduction from the particulate matter potential emissions of the </w:t>
      </w:r>
      <w:r w:rsidR="002C5830">
        <w:rPr>
          <w:i/>
          <w:szCs w:val="22"/>
        </w:rPr>
        <w:t>“as built” configuration project</w:t>
      </w:r>
      <w:r w:rsidRPr="00FE4EE1">
        <w:rPr>
          <w:i/>
          <w:szCs w:val="22"/>
        </w:rPr>
        <w:t>.  Exceedance of the 5% opacity limit shall be deemed an exceedance of the allowed BACT limit condition so long as the opacity does not exceed 10% is not an exceedance of the opacity limitations given in 40 CFR 63, Subpart LLL.}</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2"/>
        <w:gridCol w:w="1501"/>
        <w:gridCol w:w="2063"/>
        <w:gridCol w:w="2251"/>
        <w:gridCol w:w="2063"/>
      </w:tblGrid>
      <w:tr w:rsidR="00E256D3" w:rsidRPr="00A81ADC" w:rsidTr="00581857">
        <w:tc>
          <w:tcPr>
            <w:tcW w:w="1482" w:type="dxa"/>
            <w:tcBorders>
              <w:top w:val="single" w:sz="12" w:space="0" w:color="auto"/>
              <w:left w:val="single" w:sz="12" w:space="0" w:color="auto"/>
              <w:bottom w:val="single" w:sz="12" w:space="0" w:color="auto"/>
            </w:tcBorders>
            <w:vAlign w:val="center"/>
          </w:tcPr>
          <w:p w:rsidR="00E256D3" w:rsidRPr="00FE4EE1" w:rsidRDefault="00E256D3" w:rsidP="00E256D3">
            <w:pPr>
              <w:tabs>
                <w:tab w:val="left" w:pos="540"/>
              </w:tabs>
              <w:jc w:val="center"/>
              <w:rPr>
                <w:b/>
                <w:smallCaps/>
                <w:color w:val="000000"/>
              </w:rPr>
            </w:pPr>
            <w:r w:rsidRPr="00FE4EE1">
              <w:rPr>
                <w:b/>
                <w:smallCaps/>
                <w:color w:val="000000"/>
              </w:rPr>
              <w:t>Emissions Unit</w:t>
            </w:r>
          </w:p>
        </w:tc>
        <w:tc>
          <w:tcPr>
            <w:tcW w:w="1501" w:type="dxa"/>
            <w:tcBorders>
              <w:top w:val="single" w:sz="12" w:space="0" w:color="auto"/>
              <w:bottom w:val="single" w:sz="12" w:space="0" w:color="auto"/>
            </w:tcBorders>
            <w:vAlign w:val="center"/>
          </w:tcPr>
          <w:p w:rsidR="00E256D3" w:rsidRPr="00FE4EE1" w:rsidRDefault="00E256D3" w:rsidP="00E256D3">
            <w:pPr>
              <w:tabs>
                <w:tab w:val="left" w:pos="540"/>
              </w:tabs>
              <w:jc w:val="center"/>
              <w:rPr>
                <w:b/>
                <w:smallCaps/>
                <w:color w:val="000000"/>
              </w:rPr>
            </w:pPr>
            <w:r w:rsidRPr="00FE4EE1">
              <w:rPr>
                <w:b/>
                <w:smallCaps/>
                <w:color w:val="000000"/>
              </w:rPr>
              <w:t>Baghouse</w:t>
            </w:r>
            <w:r w:rsidRPr="00FE4EE1">
              <w:rPr>
                <w:b/>
                <w:smallCaps/>
                <w:color w:val="000000"/>
              </w:rPr>
              <w:br/>
              <w:t>ID No.</w:t>
            </w:r>
          </w:p>
        </w:tc>
        <w:tc>
          <w:tcPr>
            <w:tcW w:w="2063" w:type="dxa"/>
            <w:tcBorders>
              <w:top w:val="single" w:sz="12" w:space="0" w:color="auto"/>
              <w:bottom w:val="single" w:sz="12" w:space="0" w:color="auto"/>
            </w:tcBorders>
            <w:vAlign w:val="center"/>
          </w:tcPr>
          <w:p w:rsidR="00E256D3" w:rsidRPr="00FE4EE1" w:rsidRDefault="00E256D3" w:rsidP="00E256D3">
            <w:pPr>
              <w:tabs>
                <w:tab w:val="left" w:pos="540"/>
              </w:tabs>
              <w:jc w:val="center"/>
              <w:rPr>
                <w:b/>
                <w:smallCaps/>
                <w:color w:val="000000"/>
              </w:rPr>
            </w:pPr>
            <w:r w:rsidRPr="00FE4EE1">
              <w:rPr>
                <w:b/>
                <w:smallCaps/>
                <w:color w:val="000000"/>
              </w:rPr>
              <w:t>Emission limit</w:t>
            </w:r>
          </w:p>
          <w:p w:rsidR="00E256D3" w:rsidRPr="00FE4EE1" w:rsidRDefault="00E256D3" w:rsidP="00E256D3">
            <w:pPr>
              <w:tabs>
                <w:tab w:val="left" w:pos="540"/>
              </w:tabs>
              <w:jc w:val="center"/>
              <w:rPr>
                <w:b/>
                <w:smallCaps/>
                <w:color w:val="000000"/>
              </w:rPr>
            </w:pPr>
            <w:r w:rsidRPr="00FE4EE1">
              <w:rPr>
                <w:b/>
                <w:smallCaps/>
                <w:color w:val="000000"/>
              </w:rPr>
              <w:t>PM/PM</w:t>
            </w:r>
            <w:r w:rsidRPr="00FE4EE1">
              <w:rPr>
                <w:b/>
                <w:smallCaps/>
                <w:color w:val="000000"/>
                <w:vertAlign w:val="subscript"/>
              </w:rPr>
              <w:t>10</w:t>
            </w:r>
            <w:r w:rsidRPr="00FE4EE1">
              <w:rPr>
                <w:b/>
                <w:smallCaps/>
                <w:color w:val="000000"/>
              </w:rPr>
              <w:t xml:space="preserve"> (lb/hr)</w:t>
            </w:r>
          </w:p>
        </w:tc>
        <w:tc>
          <w:tcPr>
            <w:tcW w:w="2251" w:type="dxa"/>
            <w:tcBorders>
              <w:top w:val="single" w:sz="12" w:space="0" w:color="auto"/>
              <w:bottom w:val="single" w:sz="12" w:space="0" w:color="auto"/>
            </w:tcBorders>
            <w:vAlign w:val="center"/>
          </w:tcPr>
          <w:p w:rsidR="00E256D3" w:rsidRPr="00FE4EE1" w:rsidRDefault="00E256D3" w:rsidP="00E256D3">
            <w:pPr>
              <w:tabs>
                <w:tab w:val="left" w:pos="540"/>
              </w:tabs>
              <w:jc w:val="center"/>
              <w:rPr>
                <w:b/>
                <w:smallCaps/>
                <w:color w:val="000000"/>
              </w:rPr>
            </w:pPr>
            <w:r w:rsidRPr="00FE4EE1">
              <w:rPr>
                <w:b/>
                <w:smallCaps/>
                <w:color w:val="000000"/>
              </w:rPr>
              <w:t xml:space="preserve">Averaging Time </w:t>
            </w:r>
            <w:r w:rsidRPr="00FE4EE1">
              <w:rPr>
                <w:b/>
                <w:smallCaps/>
                <w:color w:val="000000"/>
                <w:vertAlign w:val="superscript"/>
              </w:rPr>
              <w:t>1</w:t>
            </w:r>
          </w:p>
        </w:tc>
        <w:tc>
          <w:tcPr>
            <w:tcW w:w="2063" w:type="dxa"/>
            <w:tcBorders>
              <w:top w:val="single" w:sz="12" w:space="0" w:color="auto"/>
              <w:bottom w:val="single" w:sz="12" w:space="0" w:color="auto"/>
              <w:right w:val="single" w:sz="12" w:space="0" w:color="auto"/>
            </w:tcBorders>
            <w:vAlign w:val="center"/>
          </w:tcPr>
          <w:p w:rsidR="00E256D3" w:rsidRPr="00FE4EE1" w:rsidRDefault="00E256D3" w:rsidP="00E256D3">
            <w:pPr>
              <w:tabs>
                <w:tab w:val="left" w:pos="540"/>
              </w:tabs>
              <w:jc w:val="center"/>
              <w:rPr>
                <w:b/>
                <w:smallCaps/>
                <w:color w:val="000000"/>
              </w:rPr>
            </w:pPr>
            <w:r w:rsidRPr="00FE4EE1">
              <w:rPr>
                <w:b/>
                <w:smallCaps/>
                <w:color w:val="000000"/>
              </w:rPr>
              <w:t xml:space="preserve">Opacity (%) </w:t>
            </w:r>
            <w:r w:rsidRPr="00FE4EE1">
              <w:rPr>
                <w:b/>
                <w:smallCaps/>
                <w:color w:val="000000"/>
                <w:vertAlign w:val="superscript"/>
              </w:rPr>
              <w:t>2</w:t>
            </w:r>
          </w:p>
        </w:tc>
      </w:tr>
      <w:tr w:rsidR="00E256D3" w:rsidRPr="00A81ADC" w:rsidTr="00581857">
        <w:tc>
          <w:tcPr>
            <w:tcW w:w="9360" w:type="dxa"/>
            <w:gridSpan w:val="5"/>
            <w:tcBorders>
              <w:top w:val="single" w:sz="12" w:space="0" w:color="auto"/>
              <w:left w:val="single" w:sz="12" w:space="0" w:color="auto"/>
              <w:right w:val="single" w:sz="12" w:space="0" w:color="auto"/>
            </w:tcBorders>
            <w:vAlign w:val="center"/>
          </w:tcPr>
          <w:p w:rsidR="00E256D3" w:rsidRPr="00FE4EE1" w:rsidRDefault="00E256D3" w:rsidP="00E256D3">
            <w:pPr>
              <w:tabs>
                <w:tab w:val="left" w:pos="540"/>
              </w:tabs>
              <w:ind w:left="162"/>
              <w:rPr>
                <w:color w:val="000000"/>
              </w:rPr>
            </w:pPr>
            <w:r w:rsidRPr="00FE4EE1">
              <w:rPr>
                <w:b/>
                <w:color w:val="000000"/>
              </w:rPr>
              <w:t>Process:  Raw Mix and Raw Meal Handling and Storage System</w:t>
            </w:r>
          </w:p>
        </w:tc>
      </w:tr>
      <w:tr w:rsidR="00E256D3" w:rsidRPr="00A81ADC" w:rsidTr="00581857">
        <w:trPr>
          <w:trHeight w:val="197"/>
        </w:trPr>
        <w:tc>
          <w:tcPr>
            <w:tcW w:w="1482" w:type="dxa"/>
            <w:vMerge w:val="restart"/>
            <w:tcBorders>
              <w:lef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045</w:t>
            </w:r>
          </w:p>
        </w:tc>
        <w:tc>
          <w:tcPr>
            <w:tcW w:w="1501" w:type="dxa"/>
            <w:vAlign w:val="center"/>
          </w:tcPr>
          <w:p w:rsidR="00E256D3" w:rsidRPr="00FE4EE1" w:rsidRDefault="00E256D3" w:rsidP="00E256D3">
            <w:pPr>
              <w:tabs>
                <w:tab w:val="left" w:pos="540"/>
              </w:tabs>
              <w:ind w:left="504" w:hanging="504"/>
              <w:jc w:val="center"/>
              <w:rPr>
                <w:strike/>
                <w:color w:val="000000"/>
              </w:rPr>
            </w:pPr>
            <w:r w:rsidRPr="00FE4EE1">
              <w:rPr>
                <w:color w:val="000000"/>
              </w:rPr>
              <w:t>331.BF640</w:t>
            </w:r>
          </w:p>
        </w:tc>
        <w:tc>
          <w:tcPr>
            <w:tcW w:w="2063" w:type="dxa"/>
            <w:vMerge w:val="restart"/>
            <w:vAlign w:val="center"/>
          </w:tcPr>
          <w:p w:rsidR="00E256D3" w:rsidRPr="00FE4EE1" w:rsidRDefault="00E256D3" w:rsidP="00E256D3">
            <w:pPr>
              <w:tabs>
                <w:tab w:val="left" w:pos="540"/>
              </w:tabs>
              <w:jc w:val="center"/>
              <w:rPr>
                <w:strike/>
                <w:color w:val="000000"/>
              </w:rPr>
            </w:pPr>
            <w:r w:rsidRPr="00FE4EE1">
              <w:rPr>
                <w:color w:val="000000"/>
              </w:rPr>
              <w:t>0.60/0.42</w:t>
            </w:r>
          </w:p>
        </w:tc>
        <w:tc>
          <w:tcPr>
            <w:tcW w:w="2251" w:type="dxa"/>
            <w:vMerge w:val="restart"/>
            <w:vAlign w:val="center"/>
          </w:tcPr>
          <w:p w:rsidR="00E256D3" w:rsidRPr="00FE4EE1" w:rsidRDefault="00E256D3" w:rsidP="00E256D3">
            <w:pPr>
              <w:tabs>
                <w:tab w:val="left" w:pos="540"/>
              </w:tabs>
              <w:jc w:val="center"/>
              <w:rPr>
                <w:color w:val="000000"/>
              </w:rPr>
            </w:pPr>
            <w:r w:rsidRPr="00FE4EE1">
              <w:rPr>
                <w:color w:val="000000"/>
              </w:rPr>
              <w:t>3 hours</w:t>
            </w:r>
          </w:p>
        </w:tc>
        <w:tc>
          <w:tcPr>
            <w:tcW w:w="2063" w:type="dxa"/>
            <w:vMerge w:val="restart"/>
            <w:tcBorders>
              <w:righ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5</w:t>
            </w:r>
          </w:p>
        </w:tc>
      </w:tr>
      <w:tr w:rsidR="00E256D3" w:rsidRPr="00A81ADC" w:rsidTr="00581857">
        <w:trPr>
          <w:trHeight w:val="224"/>
        </w:trPr>
        <w:tc>
          <w:tcPr>
            <w:tcW w:w="1482" w:type="dxa"/>
            <w:vMerge/>
            <w:tcBorders>
              <w:left w:val="single" w:sz="12" w:space="0" w:color="auto"/>
            </w:tcBorders>
            <w:vAlign w:val="center"/>
          </w:tcPr>
          <w:p w:rsidR="00E256D3" w:rsidRPr="00FE4EE1" w:rsidRDefault="00E256D3" w:rsidP="00E256D3">
            <w:pPr>
              <w:tabs>
                <w:tab w:val="left" w:pos="540"/>
              </w:tabs>
              <w:jc w:val="center"/>
              <w:rPr>
                <w:color w:val="000000"/>
              </w:rPr>
            </w:pPr>
          </w:p>
        </w:tc>
        <w:tc>
          <w:tcPr>
            <w:tcW w:w="1501" w:type="dxa"/>
            <w:vAlign w:val="center"/>
          </w:tcPr>
          <w:p w:rsidR="00E256D3" w:rsidRPr="00FE4EE1" w:rsidRDefault="00E256D3" w:rsidP="00E256D3">
            <w:pPr>
              <w:tabs>
                <w:tab w:val="left" w:pos="540"/>
              </w:tabs>
              <w:ind w:left="504" w:hanging="504"/>
              <w:jc w:val="center"/>
              <w:rPr>
                <w:color w:val="000000"/>
              </w:rPr>
            </w:pPr>
            <w:r w:rsidRPr="00FE4EE1">
              <w:rPr>
                <w:color w:val="000000"/>
              </w:rPr>
              <w:t>311.LS609</w:t>
            </w:r>
          </w:p>
        </w:tc>
        <w:tc>
          <w:tcPr>
            <w:tcW w:w="2063" w:type="dxa"/>
            <w:vMerge/>
            <w:vAlign w:val="center"/>
          </w:tcPr>
          <w:p w:rsidR="00E256D3" w:rsidRPr="00FE4EE1" w:rsidRDefault="00E256D3" w:rsidP="00E256D3">
            <w:pPr>
              <w:tabs>
                <w:tab w:val="left" w:pos="540"/>
              </w:tabs>
              <w:jc w:val="center"/>
              <w:rPr>
                <w:color w:val="000000"/>
              </w:rPr>
            </w:pPr>
          </w:p>
        </w:tc>
        <w:tc>
          <w:tcPr>
            <w:tcW w:w="2251" w:type="dxa"/>
            <w:vMerge/>
            <w:vAlign w:val="center"/>
          </w:tcPr>
          <w:p w:rsidR="00E256D3" w:rsidRPr="00FE4EE1" w:rsidRDefault="00E256D3" w:rsidP="00E256D3">
            <w:pPr>
              <w:tabs>
                <w:tab w:val="left" w:pos="540"/>
              </w:tabs>
              <w:jc w:val="center"/>
              <w:rPr>
                <w:color w:val="000000"/>
              </w:rPr>
            </w:pPr>
          </w:p>
        </w:tc>
        <w:tc>
          <w:tcPr>
            <w:tcW w:w="2063" w:type="dxa"/>
            <w:vMerge/>
            <w:tcBorders>
              <w:right w:val="single" w:sz="12" w:space="0" w:color="auto"/>
            </w:tcBorders>
            <w:vAlign w:val="center"/>
          </w:tcPr>
          <w:p w:rsidR="00E256D3" w:rsidRPr="00FE4EE1" w:rsidRDefault="00E256D3" w:rsidP="00E256D3">
            <w:pPr>
              <w:tabs>
                <w:tab w:val="left" w:pos="540"/>
              </w:tabs>
              <w:jc w:val="center"/>
              <w:rPr>
                <w:color w:val="000000"/>
              </w:rPr>
            </w:pPr>
          </w:p>
        </w:tc>
      </w:tr>
      <w:tr w:rsidR="00E256D3" w:rsidRPr="00A81ADC" w:rsidTr="00581857">
        <w:trPr>
          <w:trHeight w:val="251"/>
        </w:trPr>
        <w:tc>
          <w:tcPr>
            <w:tcW w:w="1482" w:type="dxa"/>
            <w:tcBorders>
              <w:lef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046</w:t>
            </w:r>
          </w:p>
        </w:tc>
        <w:tc>
          <w:tcPr>
            <w:tcW w:w="1501" w:type="dxa"/>
            <w:vAlign w:val="center"/>
          </w:tcPr>
          <w:p w:rsidR="00E256D3" w:rsidRPr="00FE4EE1" w:rsidRDefault="00E256D3" w:rsidP="00E256D3">
            <w:pPr>
              <w:tabs>
                <w:tab w:val="left" w:pos="540"/>
              </w:tabs>
              <w:ind w:left="504" w:hanging="504"/>
              <w:jc w:val="center"/>
              <w:rPr>
                <w:strike/>
                <w:color w:val="000000"/>
              </w:rPr>
            </w:pPr>
            <w:r w:rsidRPr="00FE4EE1">
              <w:rPr>
                <w:color w:val="000000"/>
              </w:rPr>
              <w:t>341.BF400</w:t>
            </w:r>
          </w:p>
        </w:tc>
        <w:tc>
          <w:tcPr>
            <w:tcW w:w="2063" w:type="dxa"/>
            <w:vAlign w:val="center"/>
          </w:tcPr>
          <w:p w:rsidR="00E256D3" w:rsidRPr="00FE4EE1" w:rsidRDefault="00E256D3" w:rsidP="00E256D3">
            <w:pPr>
              <w:tabs>
                <w:tab w:val="left" w:pos="540"/>
              </w:tabs>
              <w:jc w:val="center"/>
              <w:rPr>
                <w:strike/>
                <w:color w:val="000000"/>
              </w:rPr>
            </w:pPr>
            <w:r w:rsidRPr="00FE4EE1">
              <w:rPr>
                <w:color w:val="000000"/>
              </w:rPr>
              <w:t>0.55/0.39</w:t>
            </w:r>
          </w:p>
        </w:tc>
        <w:tc>
          <w:tcPr>
            <w:tcW w:w="2251" w:type="dxa"/>
            <w:vAlign w:val="center"/>
          </w:tcPr>
          <w:p w:rsidR="00E256D3" w:rsidRPr="00FE4EE1" w:rsidRDefault="00E256D3" w:rsidP="00E256D3">
            <w:pPr>
              <w:tabs>
                <w:tab w:val="left" w:pos="540"/>
              </w:tabs>
              <w:jc w:val="center"/>
              <w:rPr>
                <w:color w:val="000000"/>
              </w:rPr>
            </w:pPr>
            <w:r w:rsidRPr="00FE4EE1">
              <w:rPr>
                <w:color w:val="000000"/>
              </w:rPr>
              <w:t>3 hours</w:t>
            </w:r>
          </w:p>
        </w:tc>
        <w:tc>
          <w:tcPr>
            <w:tcW w:w="2063" w:type="dxa"/>
            <w:tcBorders>
              <w:righ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5</w:t>
            </w:r>
          </w:p>
        </w:tc>
      </w:tr>
      <w:tr w:rsidR="00E256D3" w:rsidRPr="00A81ADC" w:rsidTr="00581857">
        <w:trPr>
          <w:trHeight w:val="260"/>
        </w:trPr>
        <w:tc>
          <w:tcPr>
            <w:tcW w:w="1482" w:type="dxa"/>
            <w:vMerge w:val="restart"/>
            <w:tcBorders>
              <w:left w:val="single" w:sz="12" w:space="0" w:color="auto"/>
              <w:bottom w:val="single" w:sz="4" w:space="0" w:color="auto"/>
            </w:tcBorders>
            <w:vAlign w:val="center"/>
          </w:tcPr>
          <w:p w:rsidR="00E256D3" w:rsidRPr="00FE4EE1" w:rsidRDefault="00E256D3" w:rsidP="00E256D3">
            <w:pPr>
              <w:tabs>
                <w:tab w:val="left" w:pos="540"/>
              </w:tabs>
              <w:jc w:val="center"/>
              <w:rPr>
                <w:color w:val="000000"/>
              </w:rPr>
            </w:pPr>
            <w:r w:rsidRPr="00FE4EE1">
              <w:rPr>
                <w:color w:val="000000"/>
              </w:rPr>
              <w:t>047</w:t>
            </w:r>
          </w:p>
        </w:tc>
        <w:tc>
          <w:tcPr>
            <w:tcW w:w="1501" w:type="dxa"/>
            <w:tcBorders>
              <w:bottom w:val="single" w:sz="4" w:space="0" w:color="auto"/>
            </w:tcBorders>
            <w:vAlign w:val="center"/>
          </w:tcPr>
          <w:p w:rsidR="00E256D3" w:rsidRPr="00FE4EE1" w:rsidRDefault="00E256D3" w:rsidP="00E256D3">
            <w:pPr>
              <w:tabs>
                <w:tab w:val="left" w:pos="540"/>
              </w:tabs>
              <w:ind w:left="504" w:hanging="504"/>
              <w:jc w:val="center"/>
              <w:rPr>
                <w:strike/>
                <w:color w:val="000000"/>
              </w:rPr>
            </w:pPr>
            <w:r w:rsidRPr="00FE4EE1">
              <w:rPr>
                <w:color w:val="000000"/>
              </w:rPr>
              <w:t>341.BF410</w:t>
            </w:r>
          </w:p>
        </w:tc>
        <w:tc>
          <w:tcPr>
            <w:tcW w:w="2063" w:type="dxa"/>
            <w:vMerge w:val="restart"/>
            <w:tcBorders>
              <w:bottom w:val="single" w:sz="4" w:space="0" w:color="auto"/>
            </w:tcBorders>
            <w:vAlign w:val="center"/>
          </w:tcPr>
          <w:p w:rsidR="00E256D3" w:rsidRPr="00FE4EE1" w:rsidRDefault="00E256D3" w:rsidP="00E256D3">
            <w:pPr>
              <w:tabs>
                <w:tab w:val="left" w:pos="540"/>
              </w:tabs>
              <w:jc w:val="center"/>
              <w:rPr>
                <w:strike/>
                <w:color w:val="000000"/>
              </w:rPr>
            </w:pPr>
            <w:r w:rsidRPr="00FE4EE1">
              <w:rPr>
                <w:color w:val="000000"/>
              </w:rPr>
              <w:t>2.64/1.84</w:t>
            </w:r>
          </w:p>
        </w:tc>
        <w:tc>
          <w:tcPr>
            <w:tcW w:w="2251" w:type="dxa"/>
            <w:vMerge w:val="restart"/>
            <w:tcBorders>
              <w:bottom w:val="single" w:sz="4" w:space="0" w:color="auto"/>
            </w:tcBorders>
            <w:vAlign w:val="center"/>
          </w:tcPr>
          <w:p w:rsidR="00E256D3" w:rsidRPr="00FE4EE1" w:rsidRDefault="00E256D3" w:rsidP="00E256D3">
            <w:pPr>
              <w:tabs>
                <w:tab w:val="left" w:pos="540"/>
              </w:tabs>
              <w:jc w:val="center"/>
              <w:rPr>
                <w:color w:val="000000"/>
              </w:rPr>
            </w:pPr>
            <w:r w:rsidRPr="00FE4EE1">
              <w:rPr>
                <w:color w:val="000000"/>
              </w:rPr>
              <w:t>3 hours</w:t>
            </w:r>
          </w:p>
        </w:tc>
        <w:tc>
          <w:tcPr>
            <w:tcW w:w="2063" w:type="dxa"/>
            <w:vMerge w:val="restart"/>
            <w:tcBorders>
              <w:bottom w:val="single" w:sz="4" w:space="0" w:color="auto"/>
              <w:righ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5</w:t>
            </w:r>
          </w:p>
        </w:tc>
      </w:tr>
      <w:tr w:rsidR="00E256D3" w:rsidRPr="00A81ADC" w:rsidTr="00581857">
        <w:tc>
          <w:tcPr>
            <w:tcW w:w="1482" w:type="dxa"/>
            <w:vMerge/>
            <w:tcBorders>
              <w:left w:val="single" w:sz="12" w:space="0" w:color="auto"/>
            </w:tcBorders>
            <w:vAlign w:val="center"/>
          </w:tcPr>
          <w:p w:rsidR="00E256D3" w:rsidRPr="00FE4EE1" w:rsidRDefault="00E256D3" w:rsidP="00E256D3">
            <w:pPr>
              <w:tabs>
                <w:tab w:val="left" w:pos="540"/>
              </w:tabs>
              <w:jc w:val="center"/>
              <w:rPr>
                <w:color w:val="000000"/>
              </w:rPr>
            </w:pPr>
          </w:p>
        </w:tc>
        <w:tc>
          <w:tcPr>
            <w:tcW w:w="1501" w:type="dxa"/>
            <w:vAlign w:val="center"/>
          </w:tcPr>
          <w:p w:rsidR="00E256D3" w:rsidRPr="00FE4EE1" w:rsidRDefault="00E256D3" w:rsidP="00E256D3">
            <w:pPr>
              <w:tabs>
                <w:tab w:val="left" w:pos="540"/>
              </w:tabs>
              <w:ind w:left="504" w:hanging="504"/>
              <w:jc w:val="center"/>
              <w:rPr>
                <w:color w:val="000000"/>
              </w:rPr>
            </w:pPr>
            <w:r w:rsidRPr="00FE4EE1">
              <w:rPr>
                <w:color w:val="000000"/>
              </w:rPr>
              <w:t>351.BF410</w:t>
            </w:r>
          </w:p>
        </w:tc>
        <w:tc>
          <w:tcPr>
            <w:tcW w:w="2063" w:type="dxa"/>
            <w:vMerge/>
            <w:vAlign w:val="center"/>
          </w:tcPr>
          <w:p w:rsidR="00E256D3" w:rsidRPr="00FE4EE1" w:rsidRDefault="00E256D3" w:rsidP="00E256D3">
            <w:pPr>
              <w:tabs>
                <w:tab w:val="left" w:pos="540"/>
              </w:tabs>
              <w:jc w:val="center"/>
              <w:rPr>
                <w:color w:val="000000"/>
              </w:rPr>
            </w:pPr>
          </w:p>
        </w:tc>
        <w:tc>
          <w:tcPr>
            <w:tcW w:w="2251" w:type="dxa"/>
            <w:vMerge/>
            <w:vAlign w:val="center"/>
          </w:tcPr>
          <w:p w:rsidR="00E256D3" w:rsidRPr="00FE4EE1" w:rsidRDefault="00E256D3" w:rsidP="00E256D3">
            <w:pPr>
              <w:tabs>
                <w:tab w:val="left" w:pos="540"/>
              </w:tabs>
              <w:jc w:val="center"/>
              <w:rPr>
                <w:color w:val="000000"/>
              </w:rPr>
            </w:pPr>
          </w:p>
        </w:tc>
        <w:tc>
          <w:tcPr>
            <w:tcW w:w="2063" w:type="dxa"/>
            <w:vMerge/>
            <w:tcBorders>
              <w:right w:val="single" w:sz="12" w:space="0" w:color="auto"/>
            </w:tcBorders>
            <w:vAlign w:val="center"/>
          </w:tcPr>
          <w:p w:rsidR="00E256D3" w:rsidRPr="00FE4EE1" w:rsidRDefault="00E256D3" w:rsidP="00E256D3">
            <w:pPr>
              <w:tabs>
                <w:tab w:val="left" w:pos="540"/>
              </w:tabs>
              <w:jc w:val="center"/>
              <w:rPr>
                <w:b/>
                <w:color w:val="000000"/>
              </w:rPr>
            </w:pPr>
          </w:p>
        </w:tc>
      </w:tr>
      <w:tr w:rsidR="00E256D3" w:rsidRPr="00A81ADC" w:rsidTr="00581857">
        <w:tc>
          <w:tcPr>
            <w:tcW w:w="1482" w:type="dxa"/>
            <w:vMerge/>
            <w:tcBorders>
              <w:left w:val="single" w:sz="12" w:space="0" w:color="auto"/>
            </w:tcBorders>
            <w:vAlign w:val="center"/>
          </w:tcPr>
          <w:p w:rsidR="00E256D3" w:rsidRPr="00FE4EE1" w:rsidRDefault="00E256D3" w:rsidP="00E256D3">
            <w:pPr>
              <w:tabs>
                <w:tab w:val="left" w:pos="540"/>
              </w:tabs>
              <w:jc w:val="center"/>
              <w:rPr>
                <w:color w:val="000000"/>
              </w:rPr>
            </w:pPr>
          </w:p>
        </w:tc>
        <w:tc>
          <w:tcPr>
            <w:tcW w:w="1501" w:type="dxa"/>
            <w:vAlign w:val="center"/>
          </w:tcPr>
          <w:p w:rsidR="00E256D3" w:rsidRPr="00FE4EE1" w:rsidRDefault="00E256D3" w:rsidP="00E256D3">
            <w:pPr>
              <w:tabs>
                <w:tab w:val="left" w:pos="540"/>
              </w:tabs>
              <w:ind w:left="504" w:hanging="504"/>
              <w:jc w:val="center"/>
              <w:rPr>
                <w:color w:val="000000"/>
              </w:rPr>
            </w:pPr>
            <w:r w:rsidRPr="00FE4EE1">
              <w:rPr>
                <w:color w:val="000000"/>
              </w:rPr>
              <w:t>351.BF420</w:t>
            </w:r>
          </w:p>
        </w:tc>
        <w:tc>
          <w:tcPr>
            <w:tcW w:w="2063" w:type="dxa"/>
            <w:vMerge/>
            <w:vAlign w:val="center"/>
          </w:tcPr>
          <w:p w:rsidR="00E256D3" w:rsidRPr="00FE4EE1" w:rsidRDefault="00E256D3" w:rsidP="00E256D3">
            <w:pPr>
              <w:tabs>
                <w:tab w:val="left" w:pos="540"/>
              </w:tabs>
              <w:jc w:val="center"/>
              <w:rPr>
                <w:color w:val="000000"/>
              </w:rPr>
            </w:pPr>
          </w:p>
        </w:tc>
        <w:tc>
          <w:tcPr>
            <w:tcW w:w="2251" w:type="dxa"/>
            <w:vMerge/>
            <w:vAlign w:val="center"/>
          </w:tcPr>
          <w:p w:rsidR="00E256D3" w:rsidRPr="00FE4EE1" w:rsidRDefault="00E256D3" w:rsidP="00E256D3">
            <w:pPr>
              <w:tabs>
                <w:tab w:val="left" w:pos="540"/>
              </w:tabs>
              <w:jc w:val="center"/>
              <w:rPr>
                <w:color w:val="000000"/>
              </w:rPr>
            </w:pPr>
          </w:p>
        </w:tc>
        <w:tc>
          <w:tcPr>
            <w:tcW w:w="2063" w:type="dxa"/>
            <w:vMerge/>
            <w:tcBorders>
              <w:right w:val="single" w:sz="12" w:space="0" w:color="auto"/>
            </w:tcBorders>
            <w:vAlign w:val="center"/>
          </w:tcPr>
          <w:p w:rsidR="00E256D3" w:rsidRPr="00FE4EE1" w:rsidRDefault="00E256D3" w:rsidP="00E256D3">
            <w:pPr>
              <w:tabs>
                <w:tab w:val="left" w:pos="540"/>
              </w:tabs>
              <w:jc w:val="center"/>
              <w:rPr>
                <w:b/>
                <w:color w:val="000000"/>
              </w:rPr>
            </w:pPr>
          </w:p>
        </w:tc>
      </w:tr>
      <w:tr w:rsidR="00E256D3" w:rsidRPr="00A81ADC" w:rsidTr="00581857">
        <w:tc>
          <w:tcPr>
            <w:tcW w:w="9360" w:type="dxa"/>
            <w:gridSpan w:val="5"/>
            <w:tcBorders>
              <w:left w:val="single" w:sz="12" w:space="0" w:color="auto"/>
              <w:right w:val="single" w:sz="12" w:space="0" w:color="auto"/>
            </w:tcBorders>
            <w:vAlign w:val="center"/>
          </w:tcPr>
          <w:p w:rsidR="00E256D3" w:rsidRPr="00FE4EE1" w:rsidRDefault="00E256D3" w:rsidP="00E256D3">
            <w:pPr>
              <w:tabs>
                <w:tab w:val="left" w:pos="540"/>
              </w:tabs>
              <w:ind w:left="162"/>
              <w:rPr>
                <w:color w:val="000000"/>
              </w:rPr>
            </w:pPr>
            <w:r w:rsidRPr="00FE4EE1">
              <w:rPr>
                <w:b/>
                <w:color w:val="000000"/>
              </w:rPr>
              <w:t>Process:  Clinker Handling and Storage</w:t>
            </w:r>
          </w:p>
        </w:tc>
      </w:tr>
      <w:tr w:rsidR="00E256D3" w:rsidRPr="00A81ADC" w:rsidTr="00581857">
        <w:tc>
          <w:tcPr>
            <w:tcW w:w="1482" w:type="dxa"/>
            <w:tcBorders>
              <w:lef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048</w:t>
            </w:r>
          </w:p>
        </w:tc>
        <w:tc>
          <w:tcPr>
            <w:tcW w:w="1501" w:type="dxa"/>
            <w:vAlign w:val="center"/>
          </w:tcPr>
          <w:p w:rsidR="00E256D3" w:rsidRPr="00FE4EE1" w:rsidRDefault="00E256D3" w:rsidP="00E256D3">
            <w:pPr>
              <w:tabs>
                <w:tab w:val="left" w:pos="540"/>
              </w:tabs>
              <w:ind w:left="504" w:hanging="504"/>
              <w:jc w:val="center"/>
              <w:rPr>
                <w:strike/>
                <w:color w:val="000000"/>
              </w:rPr>
            </w:pPr>
            <w:r w:rsidRPr="00FE4EE1">
              <w:rPr>
                <w:color w:val="000000"/>
              </w:rPr>
              <w:t>471.BF110</w:t>
            </w:r>
          </w:p>
        </w:tc>
        <w:tc>
          <w:tcPr>
            <w:tcW w:w="2063" w:type="dxa"/>
            <w:vAlign w:val="center"/>
          </w:tcPr>
          <w:p w:rsidR="00E256D3" w:rsidRPr="00FE4EE1" w:rsidRDefault="00E256D3" w:rsidP="00E256D3">
            <w:pPr>
              <w:tabs>
                <w:tab w:val="left" w:pos="540"/>
              </w:tabs>
              <w:jc w:val="center"/>
              <w:rPr>
                <w:strike/>
                <w:color w:val="000000"/>
              </w:rPr>
            </w:pPr>
            <w:r w:rsidRPr="00FE4EE1">
              <w:rPr>
                <w:color w:val="000000"/>
              </w:rPr>
              <w:t>0.22/0.15</w:t>
            </w:r>
          </w:p>
        </w:tc>
        <w:tc>
          <w:tcPr>
            <w:tcW w:w="2251" w:type="dxa"/>
            <w:vAlign w:val="center"/>
          </w:tcPr>
          <w:p w:rsidR="00E256D3" w:rsidRPr="00FE4EE1" w:rsidRDefault="00E256D3" w:rsidP="00E256D3">
            <w:pPr>
              <w:tabs>
                <w:tab w:val="left" w:pos="540"/>
              </w:tabs>
              <w:jc w:val="center"/>
              <w:rPr>
                <w:color w:val="000000"/>
              </w:rPr>
            </w:pPr>
            <w:r w:rsidRPr="00FE4EE1">
              <w:rPr>
                <w:color w:val="000000"/>
              </w:rPr>
              <w:t>3 hours</w:t>
            </w:r>
          </w:p>
        </w:tc>
        <w:tc>
          <w:tcPr>
            <w:tcW w:w="2063" w:type="dxa"/>
            <w:tcBorders>
              <w:righ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5</w:t>
            </w:r>
          </w:p>
        </w:tc>
      </w:tr>
      <w:tr w:rsidR="00E256D3" w:rsidRPr="00A81ADC" w:rsidTr="00581857">
        <w:trPr>
          <w:trHeight w:val="263"/>
        </w:trPr>
        <w:tc>
          <w:tcPr>
            <w:tcW w:w="1482" w:type="dxa"/>
            <w:vMerge w:val="restart"/>
            <w:tcBorders>
              <w:left w:val="single" w:sz="12" w:space="0" w:color="auto"/>
              <w:bottom w:val="single" w:sz="4" w:space="0" w:color="auto"/>
            </w:tcBorders>
            <w:vAlign w:val="center"/>
          </w:tcPr>
          <w:p w:rsidR="00E256D3" w:rsidRPr="00FE4EE1" w:rsidRDefault="00E256D3" w:rsidP="00E256D3">
            <w:pPr>
              <w:tabs>
                <w:tab w:val="left" w:pos="540"/>
              </w:tabs>
              <w:jc w:val="center"/>
              <w:rPr>
                <w:color w:val="000000"/>
              </w:rPr>
            </w:pPr>
            <w:r w:rsidRPr="00FE4EE1">
              <w:rPr>
                <w:color w:val="000000"/>
              </w:rPr>
              <w:t>050</w:t>
            </w:r>
          </w:p>
        </w:tc>
        <w:tc>
          <w:tcPr>
            <w:tcW w:w="1501" w:type="dxa"/>
            <w:tcBorders>
              <w:bottom w:val="single" w:sz="4" w:space="0" w:color="auto"/>
            </w:tcBorders>
            <w:vAlign w:val="center"/>
          </w:tcPr>
          <w:p w:rsidR="00E256D3" w:rsidRPr="00FE4EE1" w:rsidRDefault="00E256D3" w:rsidP="00E256D3">
            <w:pPr>
              <w:tabs>
                <w:tab w:val="left" w:pos="540"/>
              </w:tabs>
              <w:jc w:val="center"/>
              <w:rPr>
                <w:strike/>
                <w:color w:val="000000"/>
              </w:rPr>
            </w:pPr>
            <w:r w:rsidRPr="00FE4EE1">
              <w:rPr>
                <w:color w:val="000000"/>
              </w:rPr>
              <w:t>481.BF155</w:t>
            </w:r>
          </w:p>
        </w:tc>
        <w:tc>
          <w:tcPr>
            <w:tcW w:w="2063" w:type="dxa"/>
            <w:vMerge w:val="restart"/>
            <w:tcBorders>
              <w:bottom w:val="single" w:sz="4" w:space="0" w:color="auto"/>
            </w:tcBorders>
            <w:vAlign w:val="center"/>
          </w:tcPr>
          <w:p w:rsidR="00E256D3" w:rsidRPr="00FE4EE1" w:rsidRDefault="00E256D3" w:rsidP="00E256D3">
            <w:pPr>
              <w:tabs>
                <w:tab w:val="left" w:pos="540"/>
              </w:tabs>
              <w:jc w:val="center"/>
              <w:rPr>
                <w:strike/>
                <w:color w:val="000000"/>
              </w:rPr>
            </w:pPr>
            <w:r w:rsidRPr="00FE4EE1">
              <w:rPr>
                <w:color w:val="000000"/>
              </w:rPr>
              <w:t>0.99/0.70</w:t>
            </w:r>
          </w:p>
        </w:tc>
        <w:tc>
          <w:tcPr>
            <w:tcW w:w="2251" w:type="dxa"/>
            <w:vMerge w:val="restart"/>
            <w:tcBorders>
              <w:bottom w:val="single" w:sz="4" w:space="0" w:color="auto"/>
            </w:tcBorders>
            <w:vAlign w:val="center"/>
          </w:tcPr>
          <w:p w:rsidR="00E256D3" w:rsidRPr="00FE4EE1" w:rsidRDefault="00E256D3" w:rsidP="00E256D3">
            <w:pPr>
              <w:tabs>
                <w:tab w:val="left" w:pos="540"/>
              </w:tabs>
              <w:jc w:val="center"/>
              <w:rPr>
                <w:strike/>
                <w:color w:val="000000"/>
              </w:rPr>
            </w:pPr>
            <w:r w:rsidRPr="00FE4EE1">
              <w:rPr>
                <w:color w:val="000000"/>
              </w:rPr>
              <w:t>3 hours</w:t>
            </w:r>
          </w:p>
        </w:tc>
        <w:tc>
          <w:tcPr>
            <w:tcW w:w="2063" w:type="dxa"/>
            <w:vMerge w:val="restart"/>
            <w:tcBorders>
              <w:bottom w:val="single" w:sz="4" w:space="0" w:color="auto"/>
              <w:righ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5</w:t>
            </w:r>
          </w:p>
        </w:tc>
      </w:tr>
      <w:tr w:rsidR="00E256D3" w:rsidRPr="00A81ADC" w:rsidTr="00581857">
        <w:tc>
          <w:tcPr>
            <w:tcW w:w="1482" w:type="dxa"/>
            <w:vMerge/>
            <w:tcBorders>
              <w:left w:val="single" w:sz="12" w:space="0" w:color="auto"/>
            </w:tcBorders>
            <w:vAlign w:val="center"/>
          </w:tcPr>
          <w:p w:rsidR="00E256D3" w:rsidRPr="00FE4EE1" w:rsidRDefault="00E256D3" w:rsidP="00E256D3">
            <w:pPr>
              <w:tabs>
                <w:tab w:val="left" w:pos="540"/>
              </w:tabs>
              <w:jc w:val="center"/>
              <w:rPr>
                <w:color w:val="000000"/>
              </w:rPr>
            </w:pPr>
          </w:p>
        </w:tc>
        <w:tc>
          <w:tcPr>
            <w:tcW w:w="1501" w:type="dxa"/>
            <w:vAlign w:val="center"/>
          </w:tcPr>
          <w:p w:rsidR="00E256D3" w:rsidRPr="00FE4EE1" w:rsidRDefault="00E256D3" w:rsidP="00E256D3">
            <w:pPr>
              <w:tabs>
                <w:tab w:val="left" w:pos="540"/>
              </w:tabs>
              <w:jc w:val="center"/>
              <w:rPr>
                <w:color w:val="000000"/>
              </w:rPr>
            </w:pPr>
            <w:r w:rsidRPr="00FE4EE1">
              <w:rPr>
                <w:color w:val="000000"/>
              </w:rPr>
              <w:t>481.BF165</w:t>
            </w:r>
          </w:p>
        </w:tc>
        <w:tc>
          <w:tcPr>
            <w:tcW w:w="2063" w:type="dxa"/>
            <w:vMerge/>
            <w:vAlign w:val="center"/>
          </w:tcPr>
          <w:p w:rsidR="00E256D3" w:rsidRPr="00FE4EE1" w:rsidRDefault="00E256D3" w:rsidP="00E256D3">
            <w:pPr>
              <w:tabs>
                <w:tab w:val="left" w:pos="540"/>
              </w:tabs>
              <w:jc w:val="center"/>
              <w:rPr>
                <w:color w:val="000000"/>
              </w:rPr>
            </w:pPr>
          </w:p>
        </w:tc>
        <w:tc>
          <w:tcPr>
            <w:tcW w:w="2251" w:type="dxa"/>
            <w:vMerge/>
            <w:vAlign w:val="center"/>
          </w:tcPr>
          <w:p w:rsidR="00E256D3" w:rsidRPr="00FE4EE1" w:rsidRDefault="00E256D3" w:rsidP="00E256D3">
            <w:pPr>
              <w:tabs>
                <w:tab w:val="left" w:pos="540"/>
              </w:tabs>
              <w:jc w:val="center"/>
              <w:rPr>
                <w:color w:val="000000"/>
              </w:rPr>
            </w:pPr>
          </w:p>
        </w:tc>
        <w:tc>
          <w:tcPr>
            <w:tcW w:w="2063" w:type="dxa"/>
            <w:vMerge/>
            <w:tcBorders>
              <w:right w:val="single" w:sz="12" w:space="0" w:color="auto"/>
            </w:tcBorders>
            <w:vAlign w:val="center"/>
          </w:tcPr>
          <w:p w:rsidR="00E256D3" w:rsidRPr="00FE4EE1" w:rsidRDefault="00E256D3" w:rsidP="00E256D3">
            <w:pPr>
              <w:tabs>
                <w:tab w:val="left" w:pos="540"/>
              </w:tabs>
              <w:jc w:val="center"/>
              <w:rPr>
                <w:color w:val="000000"/>
              </w:rPr>
            </w:pPr>
          </w:p>
        </w:tc>
      </w:tr>
      <w:tr w:rsidR="00E256D3" w:rsidRPr="00A81ADC" w:rsidTr="00581857">
        <w:tc>
          <w:tcPr>
            <w:tcW w:w="1482" w:type="dxa"/>
            <w:vMerge/>
            <w:tcBorders>
              <w:left w:val="single" w:sz="12" w:space="0" w:color="auto"/>
            </w:tcBorders>
            <w:vAlign w:val="center"/>
          </w:tcPr>
          <w:p w:rsidR="00E256D3" w:rsidRPr="00FE4EE1" w:rsidRDefault="00E256D3" w:rsidP="00E256D3">
            <w:pPr>
              <w:tabs>
                <w:tab w:val="left" w:pos="540"/>
              </w:tabs>
              <w:jc w:val="center"/>
              <w:rPr>
                <w:color w:val="000000"/>
              </w:rPr>
            </w:pPr>
          </w:p>
        </w:tc>
        <w:tc>
          <w:tcPr>
            <w:tcW w:w="1501" w:type="dxa"/>
            <w:vAlign w:val="center"/>
          </w:tcPr>
          <w:p w:rsidR="00E256D3" w:rsidRPr="00FE4EE1" w:rsidRDefault="00E256D3" w:rsidP="00E256D3">
            <w:pPr>
              <w:tabs>
                <w:tab w:val="left" w:pos="540"/>
              </w:tabs>
              <w:jc w:val="center"/>
              <w:rPr>
                <w:color w:val="000000"/>
              </w:rPr>
            </w:pPr>
            <w:r w:rsidRPr="00FE4EE1">
              <w:rPr>
                <w:color w:val="000000"/>
              </w:rPr>
              <w:t>471.BF120</w:t>
            </w:r>
          </w:p>
        </w:tc>
        <w:tc>
          <w:tcPr>
            <w:tcW w:w="2063" w:type="dxa"/>
            <w:vMerge/>
            <w:vAlign w:val="center"/>
          </w:tcPr>
          <w:p w:rsidR="00E256D3" w:rsidRPr="00FE4EE1" w:rsidRDefault="00E256D3" w:rsidP="00E256D3">
            <w:pPr>
              <w:tabs>
                <w:tab w:val="left" w:pos="540"/>
              </w:tabs>
              <w:jc w:val="center"/>
              <w:rPr>
                <w:color w:val="000000"/>
              </w:rPr>
            </w:pPr>
          </w:p>
        </w:tc>
        <w:tc>
          <w:tcPr>
            <w:tcW w:w="2251" w:type="dxa"/>
            <w:vMerge/>
            <w:vAlign w:val="center"/>
          </w:tcPr>
          <w:p w:rsidR="00E256D3" w:rsidRPr="00FE4EE1" w:rsidRDefault="00E256D3" w:rsidP="00E256D3">
            <w:pPr>
              <w:tabs>
                <w:tab w:val="left" w:pos="540"/>
              </w:tabs>
              <w:jc w:val="center"/>
              <w:rPr>
                <w:color w:val="000000"/>
              </w:rPr>
            </w:pPr>
          </w:p>
        </w:tc>
        <w:tc>
          <w:tcPr>
            <w:tcW w:w="2063" w:type="dxa"/>
            <w:vMerge/>
            <w:tcBorders>
              <w:right w:val="single" w:sz="12" w:space="0" w:color="auto"/>
            </w:tcBorders>
            <w:vAlign w:val="center"/>
          </w:tcPr>
          <w:p w:rsidR="00E256D3" w:rsidRPr="00FE4EE1" w:rsidRDefault="00E256D3" w:rsidP="00E256D3">
            <w:pPr>
              <w:tabs>
                <w:tab w:val="left" w:pos="540"/>
              </w:tabs>
              <w:jc w:val="center"/>
              <w:rPr>
                <w:color w:val="000000"/>
              </w:rPr>
            </w:pPr>
          </w:p>
        </w:tc>
      </w:tr>
      <w:tr w:rsidR="00E256D3" w:rsidRPr="00A81ADC" w:rsidTr="00581857">
        <w:tc>
          <w:tcPr>
            <w:tcW w:w="9360" w:type="dxa"/>
            <w:gridSpan w:val="5"/>
            <w:tcBorders>
              <w:left w:val="single" w:sz="12" w:space="0" w:color="auto"/>
              <w:right w:val="single" w:sz="12" w:space="0" w:color="auto"/>
            </w:tcBorders>
            <w:vAlign w:val="center"/>
          </w:tcPr>
          <w:p w:rsidR="00E256D3" w:rsidRPr="00FE4EE1" w:rsidRDefault="00E256D3" w:rsidP="00E256D3">
            <w:pPr>
              <w:tabs>
                <w:tab w:val="left" w:pos="540"/>
              </w:tabs>
              <w:ind w:left="162"/>
              <w:rPr>
                <w:color w:val="000000"/>
              </w:rPr>
            </w:pPr>
            <w:r w:rsidRPr="00FE4EE1">
              <w:rPr>
                <w:b/>
                <w:color w:val="000000"/>
              </w:rPr>
              <w:lastRenderedPageBreak/>
              <w:t>Process:  Finish Mill System</w:t>
            </w:r>
          </w:p>
        </w:tc>
      </w:tr>
      <w:tr w:rsidR="00E256D3" w:rsidRPr="00A81ADC" w:rsidTr="00106CD3">
        <w:trPr>
          <w:trHeight w:val="179"/>
        </w:trPr>
        <w:tc>
          <w:tcPr>
            <w:tcW w:w="1482" w:type="dxa"/>
            <w:tcBorders>
              <w:left w:val="single" w:sz="12" w:space="0" w:color="auto"/>
              <w:bottom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051</w:t>
            </w:r>
          </w:p>
        </w:tc>
        <w:tc>
          <w:tcPr>
            <w:tcW w:w="1501" w:type="dxa"/>
            <w:tcBorders>
              <w:bottom w:val="single" w:sz="12" w:space="0" w:color="auto"/>
            </w:tcBorders>
            <w:vAlign w:val="center"/>
          </w:tcPr>
          <w:p w:rsidR="00E256D3" w:rsidRPr="00FE4EE1" w:rsidRDefault="00E256D3" w:rsidP="00E256D3">
            <w:pPr>
              <w:tabs>
                <w:tab w:val="left" w:pos="540"/>
              </w:tabs>
              <w:ind w:left="504" w:hanging="504"/>
              <w:jc w:val="center"/>
              <w:rPr>
                <w:strike/>
                <w:color w:val="000000"/>
              </w:rPr>
            </w:pPr>
            <w:r w:rsidRPr="00FE4EE1">
              <w:rPr>
                <w:color w:val="000000"/>
              </w:rPr>
              <w:t>511.BF650</w:t>
            </w:r>
          </w:p>
        </w:tc>
        <w:tc>
          <w:tcPr>
            <w:tcW w:w="2063" w:type="dxa"/>
            <w:tcBorders>
              <w:bottom w:val="single" w:sz="12" w:space="0" w:color="auto"/>
            </w:tcBorders>
            <w:vAlign w:val="center"/>
          </w:tcPr>
          <w:p w:rsidR="00E256D3" w:rsidRPr="00FE4EE1" w:rsidRDefault="00E256D3" w:rsidP="00E256D3">
            <w:pPr>
              <w:tabs>
                <w:tab w:val="left" w:pos="540"/>
              </w:tabs>
              <w:jc w:val="center"/>
              <w:rPr>
                <w:strike/>
                <w:color w:val="000000"/>
              </w:rPr>
            </w:pPr>
            <w:r w:rsidRPr="00FE4EE1">
              <w:rPr>
                <w:color w:val="000000"/>
              </w:rPr>
              <w:t>0.57/0.40</w:t>
            </w:r>
          </w:p>
        </w:tc>
        <w:tc>
          <w:tcPr>
            <w:tcW w:w="2251" w:type="dxa"/>
            <w:tcBorders>
              <w:bottom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3 hours</w:t>
            </w:r>
          </w:p>
        </w:tc>
        <w:tc>
          <w:tcPr>
            <w:tcW w:w="2063" w:type="dxa"/>
            <w:tcBorders>
              <w:bottom w:val="single" w:sz="12" w:space="0" w:color="auto"/>
              <w:right w:val="single" w:sz="12" w:space="0" w:color="auto"/>
            </w:tcBorders>
            <w:vAlign w:val="center"/>
          </w:tcPr>
          <w:p w:rsidR="00E256D3" w:rsidRPr="00FE4EE1" w:rsidRDefault="00E256D3" w:rsidP="00E256D3">
            <w:pPr>
              <w:tabs>
                <w:tab w:val="left" w:pos="540"/>
              </w:tabs>
              <w:jc w:val="center"/>
              <w:rPr>
                <w:color w:val="000000"/>
              </w:rPr>
            </w:pPr>
            <w:r w:rsidRPr="00FE4EE1">
              <w:rPr>
                <w:color w:val="000000"/>
              </w:rPr>
              <w:t>5</w:t>
            </w:r>
          </w:p>
        </w:tc>
      </w:tr>
      <w:tr w:rsidR="00581857" w:rsidRPr="00A81ADC" w:rsidTr="00106CD3">
        <w:trPr>
          <w:trHeight w:val="506"/>
        </w:trPr>
        <w:tc>
          <w:tcPr>
            <w:tcW w:w="1482" w:type="dxa"/>
            <w:tcBorders>
              <w:top w:val="single" w:sz="12" w:space="0" w:color="auto"/>
              <w:left w:val="single" w:sz="12" w:space="0" w:color="auto"/>
            </w:tcBorders>
            <w:vAlign w:val="center"/>
          </w:tcPr>
          <w:p w:rsidR="00581857" w:rsidRPr="00FE4EE1" w:rsidRDefault="00581857" w:rsidP="00127422">
            <w:pPr>
              <w:tabs>
                <w:tab w:val="left" w:pos="540"/>
              </w:tabs>
              <w:jc w:val="center"/>
              <w:rPr>
                <w:b/>
                <w:smallCaps/>
                <w:color w:val="000000"/>
              </w:rPr>
            </w:pPr>
            <w:r w:rsidRPr="00FE4EE1">
              <w:rPr>
                <w:b/>
                <w:smallCaps/>
                <w:color w:val="000000"/>
              </w:rPr>
              <w:t>Emissions Unit</w:t>
            </w:r>
          </w:p>
        </w:tc>
        <w:tc>
          <w:tcPr>
            <w:tcW w:w="1501" w:type="dxa"/>
            <w:tcBorders>
              <w:top w:val="single" w:sz="12" w:space="0" w:color="auto"/>
            </w:tcBorders>
            <w:vAlign w:val="center"/>
          </w:tcPr>
          <w:p w:rsidR="00581857" w:rsidRPr="00FE4EE1" w:rsidRDefault="00581857" w:rsidP="00127422">
            <w:pPr>
              <w:tabs>
                <w:tab w:val="left" w:pos="540"/>
              </w:tabs>
              <w:jc w:val="center"/>
              <w:rPr>
                <w:b/>
                <w:smallCaps/>
                <w:color w:val="000000"/>
              </w:rPr>
            </w:pPr>
            <w:r w:rsidRPr="00FE4EE1">
              <w:rPr>
                <w:b/>
                <w:smallCaps/>
                <w:color w:val="000000"/>
              </w:rPr>
              <w:t>Baghouse</w:t>
            </w:r>
            <w:r w:rsidRPr="00FE4EE1">
              <w:rPr>
                <w:b/>
                <w:smallCaps/>
                <w:color w:val="000000"/>
              </w:rPr>
              <w:br/>
              <w:t>ID No.</w:t>
            </w:r>
          </w:p>
        </w:tc>
        <w:tc>
          <w:tcPr>
            <w:tcW w:w="2063" w:type="dxa"/>
            <w:tcBorders>
              <w:top w:val="single" w:sz="12" w:space="0" w:color="auto"/>
            </w:tcBorders>
            <w:vAlign w:val="center"/>
          </w:tcPr>
          <w:p w:rsidR="00581857" w:rsidRPr="00FE4EE1" w:rsidRDefault="00581857" w:rsidP="00127422">
            <w:pPr>
              <w:tabs>
                <w:tab w:val="left" w:pos="540"/>
              </w:tabs>
              <w:jc w:val="center"/>
              <w:rPr>
                <w:b/>
                <w:smallCaps/>
                <w:color w:val="000000"/>
              </w:rPr>
            </w:pPr>
            <w:r w:rsidRPr="00FE4EE1">
              <w:rPr>
                <w:b/>
                <w:smallCaps/>
                <w:color w:val="000000"/>
              </w:rPr>
              <w:t>Emission limit</w:t>
            </w:r>
          </w:p>
          <w:p w:rsidR="00581857" w:rsidRPr="00FE4EE1" w:rsidRDefault="00581857" w:rsidP="00127422">
            <w:pPr>
              <w:tabs>
                <w:tab w:val="left" w:pos="540"/>
              </w:tabs>
              <w:jc w:val="center"/>
              <w:rPr>
                <w:b/>
                <w:smallCaps/>
                <w:color w:val="000000"/>
              </w:rPr>
            </w:pPr>
            <w:r w:rsidRPr="00FE4EE1">
              <w:rPr>
                <w:b/>
                <w:smallCaps/>
                <w:color w:val="000000"/>
              </w:rPr>
              <w:t>PM/PM</w:t>
            </w:r>
            <w:r w:rsidRPr="00FE4EE1">
              <w:rPr>
                <w:b/>
                <w:smallCaps/>
                <w:color w:val="000000"/>
                <w:vertAlign w:val="subscript"/>
              </w:rPr>
              <w:t>10</w:t>
            </w:r>
            <w:r w:rsidRPr="00FE4EE1">
              <w:rPr>
                <w:b/>
                <w:smallCaps/>
                <w:color w:val="000000"/>
              </w:rPr>
              <w:t xml:space="preserve"> (lb/hr)</w:t>
            </w:r>
          </w:p>
        </w:tc>
        <w:tc>
          <w:tcPr>
            <w:tcW w:w="2251" w:type="dxa"/>
            <w:tcBorders>
              <w:top w:val="single" w:sz="12" w:space="0" w:color="auto"/>
            </w:tcBorders>
            <w:vAlign w:val="center"/>
          </w:tcPr>
          <w:p w:rsidR="00581857" w:rsidRPr="00FE4EE1" w:rsidRDefault="00581857" w:rsidP="00127422">
            <w:pPr>
              <w:tabs>
                <w:tab w:val="left" w:pos="540"/>
              </w:tabs>
              <w:jc w:val="center"/>
              <w:rPr>
                <w:b/>
                <w:smallCaps/>
                <w:color w:val="000000"/>
              </w:rPr>
            </w:pPr>
            <w:r w:rsidRPr="00FE4EE1">
              <w:rPr>
                <w:b/>
                <w:smallCaps/>
                <w:color w:val="000000"/>
              </w:rPr>
              <w:t xml:space="preserve">Averaging Time </w:t>
            </w:r>
            <w:r w:rsidRPr="00FE4EE1">
              <w:rPr>
                <w:b/>
                <w:smallCaps/>
                <w:color w:val="000000"/>
                <w:vertAlign w:val="superscript"/>
              </w:rPr>
              <w:t>1</w:t>
            </w:r>
          </w:p>
        </w:tc>
        <w:tc>
          <w:tcPr>
            <w:tcW w:w="2063" w:type="dxa"/>
            <w:tcBorders>
              <w:top w:val="single" w:sz="12" w:space="0" w:color="auto"/>
              <w:right w:val="single" w:sz="12" w:space="0" w:color="auto"/>
            </w:tcBorders>
            <w:vAlign w:val="center"/>
          </w:tcPr>
          <w:p w:rsidR="00581857" w:rsidRPr="00FE4EE1" w:rsidRDefault="00581857" w:rsidP="00127422">
            <w:pPr>
              <w:tabs>
                <w:tab w:val="left" w:pos="540"/>
              </w:tabs>
              <w:jc w:val="center"/>
              <w:rPr>
                <w:b/>
                <w:smallCaps/>
                <w:color w:val="000000"/>
              </w:rPr>
            </w:pPr>
            <w:r w:rsidRPr="00FE4EE1">
              <w:rPr>
                <w:b/>
                <w:smallCaps/>
                <w:color w:val="000000"/>
              </w:rPr>
              <w:t xml:space="preserve">Opacity (%) </w:t>
            </w:r>
            <w:r w:rsidRPr="00FE4EE1">
              <w:rPr>
                <w:b/>
                <w:smallCaps/>
                <w:color w:val="000000"/>
                <w:vertAlign w:val="superscript"/>
              </w:rPr>
              <w:t>2</w:t>
            </w:r>
          </w:p>
        </w:tc>
      </w:tr>
      <w:tr w:rsidR="00581857" w:rsidRPr="00A81ADC" w:rsidTr="00581857">
        <w:trPr>
          <w:trHeight w:val="506"/>
        </w:trPr>
        <w:tc>
          <w:tcPr>
            <w:tcW w:w="1482" w:type="dxa"/>
            <w:tcBorders>
              <w:left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054</w:t>
            </w:r>
          </w:p>
        </w:tc>
        <w:tc>
          <w:tcPr>
            <w:tcW w:w="1501" w:type="dxa"/>
            <w:vAlign w:val="center"/>
          </w:tcPr>
          <w:p w:rsidR="00581857" w:rsidRPr="00FE4EE1" w:rsidRDefault="00581857" w:rsidP="00E256D3">
            <w:pPr>
              <w:tabs>
                <w:tab w:val="left" w:pos="540"/>
              </w:tabs>
              <w:ind w:left="504" w:hanging="504"/>
              <w:jc w:val="center"/>
              <w:rPr>
                <w:color w:val="000000"/>
              </w:rPr>
            </w:pPr>
            <w:r w:rsidRPr="00FE4EE1">
              <w:rPr>
                <w:color w:val="000000"/>
              </w:rPr>
              <w:t>531.BF020</w:t>
            </w:r>
          </w:p>
        </w:tc>
        <w:tc>
          <w:tcPr>
            <w:tcW w:w="2063" w:type="dxa"/>
            <w:vAlign w:val="center"/>
          </w:tcPr>
          <w:p w:rsidR="00581857" w:rsidRPr="00FE4EE1" w:rsidRDefault="00581857" w:rsidP="00E256D3">
            <w:pPr>
              <w:tabs>
                <w:tab w:val="left" w:pos="540"/>
              </w:tabs>
              <w:jc w:val="center"/>
              <w:rPr>
                <w:color w:val="000000"/>
              </w:rPr>
            </w:pPr>
            <w:r w:rsidRPr="00FE4EE1">
              <w:rPr>
                <w:color w:val="000000"/>
              </w:rPr>
              <w:t>0.60/0.42</w:t>
            </w:r>
          </w:p>
        </w:tc>
        <w:tc>
          <w:tcPr>
            <w:tcW w:w="2251" w:type="dxa"/>
            <w:vAlign w:val="center"/>
          </w:tcPr>
          <w:p w:rsidR="00581857" w:rsidRPr="00FE4EE1" w:rsidRDefault="00581857" w:rsidP="00E256D3">
            <w:pPr>
              <w:tabs>
                <w:tab w:val="left" w:pos="540"/>
              </w:tabs>
              <w:jc w:val="center"/>
              <w:rPr>
                <w:color w:val="000000"/>
              </w:rPr>
            </w:pPr>
            <w:r w:rsidRPr="00FE4EE1">
              <w:rPr>
                <w:color w:val="000000"/>
              </w:rPr>
              <w:t>3 hours</w:t>
            </w:r>
          </w:p>
        </w:tc>
        <w:tc>
          <w:tcPr>
            <w:tcW w:w="2063" w:type="dxa"/>
            <w:tcBorders>
              <w:right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5</w:t>
            </w:r>
          </w:p>
        </w:tc>
      </w:tr>
      <w:tr w:rsidR="00581857" w:rsidRPr="00A81ADC" w:rsidTr="00581857">
        <w:trPr>
          <w:trHeight w:val="273"/>
        </w:trPr>
        <w:tc>
          <w:tcPr>
            <w:tcW w:w="1482" w:type="dxa"/>
            <w:vMerge w:val="restart"/>
            <w:tcBorders>
              <w:left w:val="single" w:sz="12" w:space="0" w:color="auto"/>
              <w:bottom w:val="single" w:sz="4" w:space="0" w:color="auto"/>
            </w:tcBorders>
            <w:vAlign w:val="center"/>
          </w:tcPr>
          <w:p w:rsidR="00581857" w:rsidRPr="00FE4EE1" w:rsidRDefault="00581857" w:rsidP="00E256D3">
            <w:pPr>
              <w:tabs>
                <w:tab w:val="left" w:pos="540"/>
              </w:tabs>
              <w:jc w:val="center"/>
              <w:rPr>
                <w:color w:val="000000"/>
              </w:rPr>
            </w:pPr>
            <w:r w:rsidRPr="00FE4EE1">
              <w:rPr>
                <w:color w:val="000000"/>
              </w:rPr>
              <w:t>057</w:t>
            </w:r>
          </w:p>
        </w:tc>
        <w:tc>
          <w:tcPr>
            <w:tcW w:w="1501" w:type="dxa"/>
            <w:tcBorders>
              <w:bottom w:val="single" w:sz="4" w:space="0" w:color="auto"/>
            </w:tcBorders>
            <w:vAlign w:val="center"/>
          </w:tcPr>
          <w:p w:rsidR="00581857" w:rsidRPr="00FE4EE1" w:rsidRDefault="00581857" w:rsidP="00E256D3">
            <w:pPr>
              <w:tabs>
                <w:tab w:val="left" w:pos="540"/>
              </w:tabs>
              <w:jc w:val="center"/>
              <w:rPr>
                <w:strike/>
                <w:color w:val="000000"/>
              </w:rPr>
            </w:pPr>
            <w:r w:rsidRPr="00FE4EE1">
              <w:rPr>
                <w:color w:val="000000"/>
              </w:rPr>
              <w:t>531.BF400</w:t>
            </w:r>
          </w:p>
        </w:tc>
        <w:tc>
          <w:tcPr>
            <w:tcW w:w="2063" w:type="dxa"/>
            <w:vMerge w:val="restart"/>
            <w:tcBorders>
              <w:bottom w:val="single" w:sz="4" w:space="0" w:color="auto"/>
            </w:tcBorders>
            <w:vAlign w:val="center"/>
          </w:tcPr>
          <w:p w:rsidR="00581857" w:rsidRPr="00FE4EE1" w:rsidRDefault="00581857" w:rsidP="00E256D3">
            <w:pPr>
              <w:tabs>
                <w:tab w:val="left" w:pos="540"/>
              </w:tabs>
              <w:jc w:val="center"/>
              <w:rPr>
                <w:strike/>
                <w:color w:val="000000"/>
              </w:rPr>
            </w:pPr>
            <w:r w:rsidRPr="00FE4EE1">
              <w:rPr>
                <w:color w:val="000000"/>
              </w:rPr>
              <w:t>0.44/0.31</w:t>
            </w:r>
          </w:p>
        </w:tc>
        <w:tc>
          <w:tcPr>
            <w:tcW w:w="2251" w:type="dxa"/>
            <w:vMerge w:val="restart"/>
            <w:tcBorders>
              <w:bottom w:val="single" w:sz="4" w:space="0" w:color="auto"/>
            </w:tcBorders>
            <w:vAlign w:val="center"/>
          </w:tcPr>
          <w:p w:rsidR="00581857" w:rsidRPr="00FE4EE1" w:rsidRDefault="00581857" w:rsidP="00E256D3">
            <w:pPr>
              <w:tabs>
                <w:tab w:val="left" w:pos="540"/>
              </w:tabs>
              <w:jc w:val="center"/>
              <w:rPr>
                <w:color w:val="000000"/>
              </w:rPr>
            </w:pPr>
            <w:r w:rsidRPr="00FE4EE1">
              <w:rPr>
                <w:color w:val="000000"/>
              </w:rPr>
              <w:t>3 hours</w:t>
            </w:r>
          </w:p>
        </w:tc>
        <w:tc>
          <w:tcPr>
            <w:tcW w:w="2063" w:type="dxa"/>
            <w:vMerge w:val="restart"/>
            <w:tcBorders>
              <w:bottom w:val="single" w:sz="4" w:space="0" w:color="auto"/>
              <w:right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5</w:t>
            </w:r>
          </w:p>
        </w:tc>
      </w:tr>
      <w:tr w:rsidR="00581857" w:rsidRPr="00A81ADC" w:rsidTr="00581857">
        <w:tc>
          <w:tcPr>
            <w:tcW w:w="1482" w:type="dxa"/>
            <w:vMerge/>
            <w:tcBorders>
              <w:left w:val="single" w:sz="12" w:space="0" w:color="auto"/>
            </w:tcBorders>
            <w:vAlign w:val="center"/>
          </w:tcPr>
          <w:p w:rsidR="00581857" w:rsidRPr="00FE4EE1" w:rsidRDefault="00581857" w:rsidP="00E256D3">
            <w:pPr>
              <w:tabs>
                <w:tab w:val="left" w:pos="540"/>
              </w:tabs>
              <w:jc w:val="center"/>
              <w:rPr>
                <w:color w:val="000000"/>
              </w:rPr>
            </w:pPr>
          </w:p>
        </w:tc>
        <w:tc>
          <w:tcPr>
            <w:tcW w:w="1501" w:type="dxa"/>
            <w:vAlign w:val="center"/>
          </w:tcPr>
          <w:p w:rsidR="00581857" w:rsidRPr="00FE4EE1" w:rsidRDefault="00581857" w:rsidP="00E256D3">
            <w:pPr>
              <w:tabs>
                <w:tab w:val="left" w:pos="540"/>
              </w:tabs>
              <w:jc w:val="center"/>
              <w:rPr>
                <w:color w:val="000000"/>
              </w:rPr>
            </w:pPr>
            <w:r w:rsidRPr="00FE4EE1">
              <w:rPr>
                <w:color w:val="000000"/>
              </w:rPr>
              <w:t>531.BF290</w:t>
            </w:r>
          </w:p>
        </w:tc>
        <w:tc>
          <w:tcPr>
            <w:tcW w:w="2063" w:type="dxa"/>
            <w:vMerge/>
            <w:vAlign w:val="center"/>
          </w:tcPr>
          <w:p w:rsidR="00581857" w:rsidRPr="00FE4EE1" w:rsidRDefault="00581857" w:rsidP="00E256D3">
            <w:pPr>
              <w:tabs>
                <w:tab w:val="left" w:pos="540"/>
              </w:tabs>
              <w:jc w:val="center"/>
              <w:rPr>
                <w:color w:val="000000"/>
              </w:rPr>
            </w:pPr>
          </w:p>
        </w:tc>
        <w:tc>
          <w:tcPr>
            <w:tcW w:w="2251" w:type="dxa"/>
            <w:vMerge/>
            <w:vAlign w:val="center"/>
          </w:tcPr>
          <w:p w:rsidR="00581857" w:rsidRPr="00FE4EE1" w:rsidRDefault="00581857" w:rsidP="00E256D3">
            <w:pPr>
              <w:tabs>
                <w:tab w:val="left" w:pos="540"/>
              </w:tabs>
              <w:jc w:val="center"/>
              <w:rPr>
                <w:color w:val="000000"/>
              </w:rPr>
            </w:pPr>
          </w:p>
        </w:tc>
        <w:tc>
          <w:tcPr>
            <w:tcW w:w="2063" w:type="dxa"/>
            <w:vMerge/>
            <w:tcBorders>
              <w:right w:val="single" w:sz="12" w:space="0" w:color="auto"/>
            </w:tcBorders>
            <w:vAlign w:val="center"/>
          </w:tcPr>
          <w:p w:rsidR="00581857" w:rsidRPr="00FE4EE1" w:rsidRDefault="00581857" w:rsidP="00E256D3">
            <w:pPr>
              <w:tabs>
                <w:tab w:val="left" w:pos="540"/>
              </w:tabs>
              <w:jc w:val="center"/>
              <w:rPr>
                <w:color w:val="000000"/>
              </w:rPr>
            </w:pPr>
          </w:p>
        </w:tc>
      </w:tr>
      <w:tr w:rsidR="00581857" w:rsidRPr="00A81ADC" w:rsidTr="00581857">
        <w:tc>
          <w:tcPr>
            <w:tcW w:w="9360" w:type="dxa"/>
            <w:gridSpan w:val="5"/>
            <w:tcBorders>
              <w:left w:val="single" w:sz="12" w:space="0" w:color="auto"/>
              <w:right w:val="single" w:sz="12" w:space="0" w:color="auto"/>
            </w:tcBorders>
            <w:vAlign w:val="center"/>
          </w:tcPr>
          <w:p w:rsidR="00581857" w:rsidRPr="00FE4EE1" w:rsidRDefault="00581857" w:rsidP="00E256D3">
            <w:pPr>
              <w:tabs>
                <w:tab w:val="left" w:pos="540"/>
              </w:tabs>
              <w:ind w:left="162"/>
              <w:rPr>
                <w:color w:val="000000"/>
              </w:rPr>
            </w:pPr>
            <w:r w:rsidRPr="00FE4EE1">
              <w:rPr>
                <w:b/>
                <w:color w:val="000000"/>
              </w:rPr>
              <w:t>Process:  Cement Silos &amp; Loadout</w:t>
            </w:r>
          </w:p>
        </w:tc>
      </w:tr>
      <w:tr w:rsidR="00581857" w:rsidRPr="00A81ADC" w:rsidTr="00581857">
        <w:trPr>
          <w:trHeight w:val="263"/>
        </w:trPr>
        <w:tc>
          <w:tcPr>
            <w:tcW w:w="1482" w:type="dxa"/>
            <w:vMerge w:val="restart"/>
            <w:tcBorders>
              <w:left w:val="single" w:sz="12" w:space="0" w:color="auto"/>
              <w:bottom w:val="single" w:sz="4" w:space="0" w:color="auto"/>
            </w:tcBorders>
            <w:vAlign w:val="center"/>
          </w:tcPr>
          <w:p w:rsidR="00581857" w:rsidRPr="00FE4EE1" w:rsidRDefault="00581857" w:rsidP="00E256D3">
            <w:pPr>
              <w:tabs>
                <w:tab w:val="left" w:pos="540"/>
              </w:tabs>
              <w:jc w:val="center"/>
              <w:rPr>
                <w:color w:val="000000"/>
              </w:rPr>
            </w:pPr>
            <w:r w:rsidRPr="00FE4EE1">
              <w:rPr>
                <w:color w:val="000000"/>
              </w:rPr>
              <w:t>058</w:t>
            </w:r>
          </w:p>
        </w:tc>
        <w:tc>
          <w:tcPr>
            <w:tcW w:w="1501" w:type="dxa"/>
            <w:tcBorders>
              <w:bottom w:val="nil"/>
            </w:tcBorders>
            <w:vAlign w:val="center"/>
          </w:tcPr>
          <w:p w:rsidR="00581857" w:rsidRPr="00FE4EE1" w:rsidRDefault="00581857" w:rsidP="00E256D3">
            <w:pPr>
              <w:tabs>
                <w:tab w:val="left" w:pos="540"/>
              </w:tabs>
              <w:jc w:val="center"/>
              <w:rPr>
                <w:strike/>
                <w:color w:val="000000"/>
              </w:rPr>
            </w:pPr>
            <w:r w:rsidRPr="00FE4EE1">
              <w:rPr>
                <w:color w:val="000000"/>
              </w:rPr>
              <w:t>612.BF005</w:t>
            </w:r>
          </w:p>
        </w:tc>
        <w:tc>
          <w:tcPr>
            <w:tcW w:w="2063" w:type="dxa"/>
            <w:vMerge w:val="restart"/>
            <w:tcBorders>
              <w:bottom w:val="nil"/>
            </w:tcBorders>
            <w:vAlign w:val="center"/>
          </w:tcPr>
          <w:p w:rsidR="00581857" w:rsidRPr="00FE4EE1" w:rsidRDefault="00581857" w:rsidP="00E256D3">
            <w:pPr>
              <w:tabs>
                <w:tab w:val="left" w:pos="540"/>
              </w:tabs>
              <w:jc w:val="center"/>
              <w:rPr>
                <w:strike/>
                <w:color w:val="000000"/>
              </w:rPr>
            </w:pPr>
            <w:r w:rsidRPr="00FE4EE1">
              <w:rPr>
                <w:color w:val="000000"/>
              </w:rPr>
              <w:t>0.95/0.65</w:t>
            </w:r>
          </w:p>
        </w:tc>
        <w:tc>
          <w:tcPr>
            <w:tcW w:w="2251" w:type="dxa"/>
            <w:vMerge w:val="restart"/>
            <w:tcBorders>
              <w:bottom w:val="nil"/>
            </w:tcBorders>
            <w:vAlign w:val="center"/>
          </w:tcPr>
          <w:p w:rsidR="00581857" w:rsidRPr="00FE4EE1" w:rsidRDefault="00581857" w:rsidP="00E256D3">
            <w:pPr>
              <w:tabs>
                <w:tab w:val="left" w:pos="540"/>
              </w:tabs>
              <w:jc w:val="center"/>
              <w:rPr>
                <w:color w:val="000000"/>
              </w:rPr>
            </w:pPr>
            <w:r w:rsidRPr="00FE4EE1">
              <w:rPr>
                <w:color w:val="000000"/>
              </w:rPr>
              <w:t>3 hours</w:t>
            </w:r>
          </w:p>
        </w:tc>
        <w:tc>
          <w:tcPr>
            <w:tcW w:w="2063" w:type="dxa"/>
            <w:vMerge w:val="restart"/>
            <w:tcBorders>
              <w:bottom w:val="nil"/>
              <w:right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5</w:t>
            </w:r>
          </w:p>
        </w:tc>
      </w:tr>
      <w:tr w:rsidR="00581857" w:rsidRPr="00A81ADC" w:rsidTr="00581857">
        <w:trPr>
          <w:trHeight w:val="323"/>
        </w:trPr>
        <w:tc>
          <w:tcPr>
            <w:tcW w:w="1482" w:type="dxa"/>
            <w:vMerge/>
            <w:tcBorders>
              <w:left w:val="single" w:sz="12" w:space="0" w:color="auto"/>
            </w:tcBorders>
            <w:vAlign w:val="center"/>
          </w:tcPr>
          <w:p w:rsidR="00581857" w:rsidRPr="00FE4EE1" w:rsidRDefault="00581857" w:rsidP="00E256D3">
            <w:pPr>
              <w:tabs>
                <w:tab w:val="left" w:pos="540"/>
              </w:tabs>
              <w:jc w:val="center"/>
              <w:rPr>
                <w:color w:val="000000"/>
              </w:rPr>
            </w:pPr>
          </w:p>
        </w:tc>
        <w:tc>
          <w:tcPr>
            <w:tcW w:w="1501" w:type="dxa"/>
            <w:tcBorders>
              <w:top w:val="nil"/>
            </w:tcBorders>
            <w:vAlign w:val="center"/>
          </w:tcPr>
          <w:p w:rsidR="00581857" w:rsidRPr="00FE4EE1" w:rsidRDefault="00581857" w:rsidP="00E256D3">
            <w:pPr>
              <w:tabs>
                <w:tab w:val="left" w:pos="540"/>
              </w:tabs>
              <w:jc w:val="center"/>
              <w:rPr>
                <w:color w:val="000000"/>
              </w:rPr>
            </w:pPr>
            <w:r w:rsidRPr="00FE4EE1">
              <w:rPr>
                <w:color w:val="000000"/>
              </w:rPr>
              <w:t>612.BF620</w:t>
            </w:r>
          </w:p>
        </w:tc>
        <w:tc>
          <w:tcPr>
            <w:tcW w:w="2063" w:type="dxa"/>
            <w:vMerge/>
            <w:tcBorders>
              <w:top w:val="nil"/>
            </w:tcBorders>
            <w:vAlign w:val="center"/>
          </w:tcPr>
          <w:p w:rsidR="00581857" w:rsidRPr="00FE4EE1" w:rsidRDefault="00581857" w:rsidP="00E256D3">
            <w:pPr>
              <w:tabs>
                <w:tab w:val="left" w:pos="540"/>
              </w:tabs>
              <w:jc w:val="center"/>
              <w:rPr>
                <w:color w:val="000000"/>
              </w:rPr>
            </w:pPr>
          </w:p>
        </w:tc>
        <w:tc>
          <w:tcPr>
            <w:tcW w:w="2251" w:type="dxa"/>
            <w:vMerge/>
            <w:tcBorders>
              <w:top w:val="nil"/>
            </w:tcBorders>
            <w:vAlign w:val="center"/>
          </w:tcPr>
          <w:p w:rsidR="00581857" w:rsidRPr="00FE4EE1" w:rsidRDefault="00581857" w:rsidP="00E256D3">
            <w:pPr>
              <w:tabs>
                <w:tab w:val="left" w:pos="540"/>
              </w:tabs>
              <w:jc w:val="center"/>
              <w:rPr>
                <w:color w:val="000000"/>
              </w:rPr>
            </w:pPr>
          </w:p>
        </w:tc>
        <w:tc>
          <w:tcPr>
            <w:tcW w:w="2063" w:type="dxa"/>
            <w:vMerge/>
            <w:tcBorders>
              <w:top w:val="nil"/>
              <w:right w:val="single" w:sz="12" w:space="0" w:color="auto"/>
            </w:tcBorders>
            <w:vAlign w:val="center"/>
          </w:tcPr>
          <w:p w:rsidR="00581857" w:rsidRPr="00FE4EE1" w:rsidRDefault="00581857" w:rsidP="00E256D3">
            <w:pPr>
              <w:tabs>
                <w:tab w:val="left" w:pos="540"/>
              </w:tabs>
              <w:jc w:val="center"/>
              <w:rPr>
                <w:color w:val="000000"/>
              </w:rPr>
            </w:pPr>
          </w:p>
        </w:tc>
      </w:tr>
      <w:tr w:rsidR="00581857" w:rsidRPr="00A81ADC" w:rsidTr="00581857">
        <w:tc>
          <w:tcPr>
            <w:tcW w:w="1482" w:type="dxa"/>
            <w:vMerge/>
            <w:tcBorders>
              <w:left w:val="single" w:sz="12" w:space="0" w:color="auto"/>
            </w:tcBorders>
            <w:vAlign w:val="center"/>
          </w:tcPr>
          <w:p w:rsidR="00581857" w:rsidRPr="00FE4EE1" w:rsidRDefault="00581857" w:rsidP="00E256D3">
            <w:pPr>
              <w:tabs>
                <w:tab w:val="left" w:pos="540"/>
              </w:tabs>
              <w:jc w:val="center"/>
              <w:rPr>
                <w:color w:val="000000"/>
              </w:rPr>
            </w:pPr>
          </w:p>
        </w:tc>
        <w:tc>
          <w:tcPr>
            <w:tcW w:w="1501" w:type="dxa"/>
            <w:vAlign w:val="center"/>
          </w:tcPr>
          <w:p w:rsidR="00581857" w:rsidRPr="00FE4EE1" w:rsidRDefault="00581857" w:rsidP="00E256D3">
            <w:pPr>
              <w:tabs>
                <w:tab w:val="left" w:pos="540"/>
              </w:tabs>
              <w:jc w:val="center"/>
              <w:rPr>
                <w:color w:val="000000"/>
              </w:rPr>
            </w:pPr>
            <w:r w:rsidRPr="00FE4EE1">
              <w:rPr>
                <w:color w:val="000000"/>
              </w:rPr>
              <w:t>622.LS140</w:t>
            </w:r>
          </w:p>
        </w:tc>
        <w:tc>
          <w:tcPr>
            <w:tcW w:w="2063" w:type="dxa"/>
            <w:vMerge/>
            <w:vAlign w:val="center"/>
          </w:tcPr>
          <w:p w:rsidR="00581857" w:rsidRPr="00FE4EE1" w:rsidRDefault="00581857" w:rsidP="00E256D3">
            <w:pPr>
              <w:tabs>
                <w:tab w:val="left" w:pos="540"/>
              </w:tabs>
              <w:jc w:val="center"/>
              <w:rPr>
                <w:color w:val="000000"/>
              </w:rPr>
            </w:pPr>
          </w:p>
        </w:tc>
        <w:tc>
          <w:tcPr>
            <w:tcW w:w="2251" w:type="dxa"/>
            <w:vMerge/>
            <w:vAlign w:val="center"/>
          </w:tcPr>
          <w:p w:rsidR="00581857" w:rsidRPr="00FE4EE1" w:rsidRDefault="00581857" w:rsidP="00E256D3">
            <w:pPr>
              <w:tabs>
                <w:tab w:val="left" w:pos="540"/>
              </w:tabs>
              <w:jc w:val="center"/>
              <w:rPr>
                <w:color w:val="000000"/>
              </w:rPr>
            </w:pPr>
          </w:p>
        </w:tc>
        <w:tc>
          <w:tcPr>
            <w:tcW w:w="2063" w:type="dxa"/>
            <w:vMerge/>
            <w:tcBorders>
              <w:right w:val="single" w:sz="12" w:space="0" w:color="auto"/>
            </w:tcBorders>
            <w:vAlign w:val="center"/>
          </w:tcPr>
          <w:p w:rsidR="00581857" w:rsidRPr="00FE4EE1" w:rsidRDefault="00581857" w:rsidP="00E256D3">
            <w:pPr>
              <w:tabs>
                <w:tab w:val="left" w:pos="540"/>
              </w:tabs>
              <w:jc w:val="center"/>
              <w:rPr>
                <w:color w:val="000000"/>
              </w:rPr>
            </w:pPr>
          </w:p>
        </w:tc>
      </w:tr>
      <w:tr w:rsidR="00581857" w:rsidRPr="00A81ADC" w:rsidTr="00581857">
        <w:tc>
          <w:tcPr>
            <w:tcW w:w="1482" w:type="dxa"/>
            <w:vMerge/>
            <w:tcBorders>
              <w:left w:val="single" w:sz="12" w:space="0" w:color="auto"/>
            </w:tcBorders>
            <w:vAlign w:val="center"/>
          </w:tcPr>
          <w:p w:rsidR="00581857" w:rsidRPr="00FE4EE1" w:rsidRDefault="00581857" w:rsidP="00E256D3">
            <w:pPr>
              <w:tabs>
                <w:tab w:val="left" w:pos="540"/>
              </w:tabs>
              <w:jc w:val="center"/>
              <w:rPr>
                <w:color w:val="000000"/>
              </w:rPr>
            </w:pPr>
          </w:p>
        </w:tc>
        <w:tc>
          <w:tcPr>
            <w:tcW w:w="1501" w:type="dxa"/>
            <w:vAlign w:val="center"/>
          </w:tcPr>
          <w:p w:rsidR="00581857" w:rsidRPr="00FE4EE1" w:rsidRDefault="00581857" w:rsidP="00E256D3">
            <w:pPr>
              <w:tabs>
                <w:tab w:val="left" w:pos="540"/>
              </w:tabs>
              <w:jc w:val="center"/>
              <w:rPr>
                <w:color w:val="000000"/>
              </w:rPr>
            </w:pPr>
            <w:r w:rsidRPr="00FE4EE1">
              <w:rPr>
                <w:color w:val="000000"/>
              </w:rPr>
              <w:t>622.LS160</w:t>
            </w:r>
          </w:p>
        </w:tc>
        <w:tc>
          <w:tcPr>
            <w:tcW w:w="2063" w:type="dxa"/>
            <w:vMerge/>
            <w:vAlign w:val="center"/>
          </w:tcPr>
          <w:p w:rsidR="00581857" w:rsidRPr="00FE4EE1" w:rsidRDefault="00581857" w:rsidP="00E256D3">
            <w:pPr>
              <w:tabs>
                <w:tab w:val="left" w:pos="540"/>
              </w:tabs>
              <w:jc w:val="center"/>
              <w:rPr>
                <w:color w:val="000000"/>
              </w:rPr>
            </w:pPr>
          </w:p>
        </w:tc>
        <w:tc>
          <w:tcPr>
            <w:tcW w:w="2251" w:type="dxa"/>
            <w:vMerge/>
            <w:vAlign w:val="center"/>
          </w:tcPr>
          <w:p w:rsidR="00581857" w:rsidRPr="00FE4EE1" w:rsidRDefault="00581857" w:rsidP="00E256D3">
            <w:pPr>
              <w:tabs>
                <w:tab w:val="left" w:pos="540"/>
              </w:tabs>
              <w:jc w:val="center"/>
              <w:rPr>
                <w:color w:val="000000"/>
              </w:rPr>
            </w:pPr>
          </w:p>
        </w:tc>
        <w:tc>
          <w:tcPr>
            <w:tcW w:w="2063" w:type="dxa"/>
            <w:vMerge/>
            <w:tcBorders>
              <w:right w:val="single" w:sz="12" w:space="0" w:color="auto"/>
            </w:tcBorders>
            <w:vAlign w:val="center"/>
          </w:tcPr>
          <w:p w:rsidR="00581857" w:rsidRPr="00FE4EE1" w:rsidRDefault="00581857" w:rsidP="00E256D3">
            <w:pPr>
              <w:tabs>
                <w:tab w:val="left" w:pos="540"/>
              </w:tabs>
              <w:jc w:val="center"/>
              <w:rPr>
                <w:color w:val="000000"/>
              </w:rPr>
            </w:pPr>
          </w:p>
        </w:tc>
      </w:tr>
      <w:tr w:rsidR="00581857" w:rsidRPr="00A81ADC" w:rsidTr="00581857">
        <w:trPr>
          <w:trHeight w:val="263"/>
        </w:trPr>
        <w:tc>
          <w:tcPr>
            <w:tcW w:w="1482" w:type="dxa"/>
            <w:vMerge w:val="restart"/>
            <w:tcBorders>
              <w:left w:val="single" w:sz="12" w:space="0" w:color="auto"/>
              <w:bottom w:val="single" w:sz="4" w:space="0" w:color="auto"/>
            </w:tcBorders>
            <w:vAlign w:val="center"/>
          </w:tcPr>
          <w:p w:rsidR="00581857" w:rsidRPr="00FE4EE1" w:rsidRDefault="00581857" w:rsidP="00E256D3">
            <w:pPr>
              <w:tabs>
                <w:tab w:val="left" w:pos="540"/>
              </w:tabs>
              <w:jc w:val="center"/>
              <w:rPr>
                <w:color w:val="000000"/>
              </w:rPr>
            </w:pPr>
            <w:r w:rsidRPr="00FE4EE1">
              <w:rPr>
                <w:color w:val="000000"/>
              </w:rPr>
              <w:t>059</w:t>
            </w:r>
          </w:p>
        </w:tc>
        <w:tc>
          <w:tcPr>
            <w:tcW w:w="1501" w:type="dxa"/>
            <w:tcBorders>
              <w:bottom w:val="single" w:sz="4" w:space="0" w:color="auto"/>
            </w:tcBorders>
            <w:vAlign w:val="center"/>
          </w:tcPr>
          <w:p w:rsidR="00581857" w:rsidRPr="00FE4EE1" w:rsidRDefault="00581857" w:rsidP="00E256D3">
            <w:pPr>
              <w:tabs>
                <w:tab w:val="left" w:pos="540"/>
              </w:tabs>
              <w:jc w:val="center"/>
              <w:rPr>
                <w:strike/>
                <w:color w:val="000000"/>
              </w:rPr>
            </w:pPr>
            <w:r w:rsidRPr="00FE4EE1">
              <w:rPr>
                <w:color w:val="000000"/>
              </w:rPr>
              <w:t>611.BF005</w:t>
            </w:r>
          </w:p>
        </w:tc>
        <w:tc>
          <w:tcPr>
            <w:tcW w:w="2063" w:type="dxa"/>
            <w:vMerge w:val="restart"/>
            <w:tcBorders>
              <w:bottom w:val="single" w:sz="4" w:space="0" w:color="auto"/>
            </w:tcBorders>
            <w:vAlign w:val="center"/>
          </w:tcPr>
          <w:p w:rsidR="00581857" w:rsidRPr="00FE4EE1" w:rsidRDefault="00581857" w:rsidP="00E256D3">
            <w:pPr>
              <w:tabs>
                <w:tab w:val="left" w:pos="540"/>
              </w:tabs>
              <w:jc w:val="center"/>
              <w:rPr>
                <w:strike/>
                <w:color w:val="000000"/>
              </w:rPr>
            </w:pPr>
            <w:r w:rsidRPr="00FE4EE1">
              <w:rPr>
                <w:color w:val="000000"/>
              </w:rPr>
              <w:t>0.78/0.54</w:t>
            </w:r>
          </w:p>
        </w:tc>
        <w:tc>
          <w:tcPr>
            <w:tcW w:w="2251" w:type="dxa"/>
            <w:vMerge w:val="restart"/>
            <w:tcBorders>
              <w:bottom w:val="single" w:sz="4" w:space="0" w:color="auto"/>
            </w:tcBorders>
            <w:vAlign w:val="center"/>
          </w:tcPr>
          <w:p w:rsidR="00581857" w:rsidRPr="00FE4EE1" w:rsidRDefault="00581857" w:rsidP="00E256D3">
            <w:pPr>
              <w:tabs>
                <w:tab w:val="left" w:pos="540"/>
              </w:tabs>
              <w:jc w:val="center"/>
              <w:rPr>
                <w:color w:val="000000"/>
              </w:rPr>
            </w:pPr>
            <w:r w:rsidRPr="00FE4EE1">
              <w:rPr>
                <w:color w:val="000000"/>
              </w:rPr>
              <w:t>3 hours</w:t>
            </w:r>
          </w:p>
        </w:tc>
        <w:tc>
          <w:tcPr>
            <w:tcW w:w="2063" w:type="dxa"/>
            <w:vMerge w:val="restart"/>
            <w:tcBorders>
              <w:bottom w:val="single" w:sz="4" w:space="0" w:color="auto"/>
              <w:right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5</w:t>
            </w:r>
          </w:p>
        </w:tc>
      </w:tr>
      <w:tr w:rsidR="00581857" w:rsidRPr="00A81ADC" w:rsidTr="00581857">
        <w:tc>
          <w:tcPr>
            <w:tcW w:w="1482" w:type="dxa"/>
            <w:vMerge/>
            <w:tcBorders>
              <w:left w:val="single" w:sz="12" w:space="0" w:color="auto"/>
            </w:tcBorders>
            <w:vAlign w:val="center"/>
          </w:tcPr>
          <w:p w:rsidR="00581857" w:rsidRPr="00FE4EE1" w:rsidRDefault="00581857" w:rsidP="00E256D3">
            <w:pPr>
              <w:tabs>
                <w:tab w:val="left" w:pos="540"/>
              </w:tabs>
              <w:jc w:val="center"/>
              <w:rPr>
                <w:color w:val="000000"/>
              </w:rPr>
            </w:pPr>
          </w:p>
        </w:tc>
        <w:tc>
          <w:tcPr>
            <w:tcW w:w="1501" w:type="dxa"/>
            <w:vAlign w:val="center"/>
          </w:tcPr>
          <w:p w:rsidR="00581857" w:rsidRPr="00FE4EE1" w:rsidRDefault="00581857" w:rsidP="00E256D3">
            <w:pPr>
              <w:tabs>
                <w:tab w:val="left" w:pos="540"/>
              </w:tabs>
              <w:jc w:val="center"/>
              <w:rPr>
                <w:color w:val="000000"/>
              </w:rPr>
            </w:pPr>
            <w:r w:rsidRPr="00FE4EE1">
              <w:rPr>
                <w:color w:val="000000"/>
              </w:rPr>
              <w:t>611.BF045</w:t>
            </w:r>
          </w:p>
        </w:tc>
        <w:tc>
          <w:tcPr>
            <w:tcW w:w="2063" w:type="dxa"/>
            <w:vMerge/>
            <w:vAlign w:val="center"/>
          </w:tcPr>
          <w:p w:rsidR="00581857" w:rsidRPr="00FE4EE1" w:rsidRDefault="00581857" w:rsidP="00E256D3">
            <w:pPr>
              <w:tabs>
                <w:tab w:val="left" w:pos="540"/>
              </w:tabs>
              <w:jc w:val="center"/>
              <w:rPr>
                <w:color w:val="000000"/>
              </w:rPr>
            </w:pPr>
          </w:p>
        </w:tc>
        <w:tc>
          <w:tcPr>
            <w:tcW w:w="2251" w:type="dxa"/>
            <w:vMerge/>
            <w:vAlign w:val="center"/>
          </w:tcPr>
          <w:p w:rsidR="00581857" w:rsidRPr="00FE4EE1" w:rsidRDefault="00581857" w:rsidP="00E256D3">
            <w:pPr>
              <w:tabs>
                <w:tab w:val="left" w:pos="540"/>
              </w:tabs>
              <w:jc w:val="center"/>
              <w:rPr>
                <w:color w:val="000000"/>
              </w:rPr>
            </w:pPr>
          </w:p>
        </w:tc>
        <w:tc>
          <w:tcPr>
            <w:tcW w:w="2063" w:type="dxa"/>
            <w:vMerge/>
            <w:tcBorders>
              <w:right w:val="single" w:sz="12" w:space="0" w:color="auto"/>
            </w:tcBorders>
            <w:vAlign w:val="center"/>
          </w:tcPr>
          <w:p w:rsidR="00581857" w:rsidRPr="00FE4EE1" w:rsidRDefault="00581857" w:rsidP="00E256D3">
            <w:pPr>
              <w:tabs>
                <w:tab w:val="left" w:pos="540"/>
              </w:tabs>
              <w:jc w:val="center"/>
              <w:rPr>
                <w:color w:val="000000"/>
              </w:rPr>
            </w:pPr>
          </w:p>
        </w:tc>
      </w:tr>
      <w:tr w:rsidR="00581857" w:rsidRPr="00A81ADC" w:rsidTr="00581857">
        <w:tc>
          <w:tcPr>
            <w:tcW w:w="1482" w:type="dxa"/>
            <w:vMerge/>
            <w:tcBorders>
              <w:left w:val="single" w:sz="12" w:space="0" w:color="auto"/>
            </w:tcBorders>
            <w:vAlign w:val="center"/>
          </w:tcPr>
          <w:p w:rsidR="00581857" w:rsidRPr="00FE4EE1" w:rsidRDefault="00581857" w:rsidP="00E256D3">
            <w:pPr>
              <w:tabs>
                <w:tab w:val="left" w:pos="540"/>
              </w:tabs>
              <w:jc w:val="center"/>
              <w:rPr>
                <w:color w:val="000000"/>
              </w:rPr>
            </w:pPr>
          </w:p>
        </w:tc>
        <w:tc>
          <w:tcPr>
            <w:tcW w:w="1501" w:type="dxa"/>
            <w:vAlign w:val="center"/>
          </w:tcPr>
          <w:p w:rsidR="00581857" w:rsidRPr="00FE4EE1" w:rsidRDefault="00581857" w:rsidP="00E256D3">
            <w:pPr>
              <w:tabs>
                <w:tab w:val="left" w:pos="540"/>
              </w:tabs>
              <w:jc w:val="center"/>
              <w:rPr>
                <w:color w:val="000000"/>
              </w:rPr>
            </w:pPr>
            <w:r w:rsidRPr="00FE4EE1">
              <w:rPr>
                <w:color w:val="000000"/>
              </w:rPr>
              <w:t>611.BF610</w:t>
            </w:r>
          </w:p>
        </w:tc>
        <w:tc>
          <w:tcPr>
            <w:tcW w:w="2063" w:type="dxa"/>
            <w:vMerge/>
            <w:vAlign w:val="center"/>
          </w:tcPr>
          <w:p w:rsidR="00581857" w:rsidRPr="00FE4EE1" w:rsidRDefault="00581857" w:rsidP="00E256D3">
            <w:pPr>
              <w:tabs>
                <w:tab w:val="left" w:pos="540"/>
              </w:tabs>
              <w:jc w:val="center"/>
              <w:rPr>
                <w:color w:val="000000"/>
              </w:rPr>
            </w:pPr>
          </w:p>
        </w:tc>
        <w:tc>
          <w:tcPr>
            <w:tcW w:w="2251" w:type="dxa"/>
            <w:vMerge/>
            <w:vAlign w:val="center"/>
          </w:tcPr>
          <w:p w:rsidR="00581857" w:rsidRPr="00FE4EE1" w:rsidRDefault="00581857" w:rsidP="00E256D3">
            <w:pPr>
              <w:tabs>
                <w:tab w:val="left" w:pos="540"/>
              </w:tabs>
              <w:jc w:val="center"/>
              <w:rPr>
                <w:color w:val="000000"/>
              </w:rPr>
            </w:pPr>
          </w:p>
        </w:tc>
        <w:tc>
          <w:tcPr>
            <w:tcW w:w="2063" w:type="dxa"/>
            <w:vMerge/>
            <w:tcBorders>
              <w:right w:val="single" w:sz="12" w:space="0" w:color="auto"/>
            </w:tcBorders>
            <w:vAlign w:val="center"/>
          </w:tcPr>
          <w:p w:rsidR="00581857" w:rsidRPr="00FE4EE1" w:rsidRDefault="00581857" w:rsidP="00E256D3">
            <w:pPr>
              <w:tabs>
                <w:tab w:val="left" w:pos="540"/>
              </w:tabs>
              <w:jc w:val="center"/>
              <w:rPr>
                <w:color w:val="000000"/>
              </w:rPr>
            </w:pPr>
          </w:p>
        </w:tc>
      </w:tr>
      <w:tr w:rsidR="00581857" w:rsidRPr="00A81ADC" w:rsidTr="00581857">
        <w:tc>
          <w:tcPr>
            <w:tcW w:w="1482" w:type="dxa"/>
            <w:vMerge/>
            <w:tcBorders>
              <w:left w:val="single" w:sz="12" w:space="0" w:color="auto"/>
            </w:tcBorders>
            <w:vAlign w:val="center"/>
          </w:tcPr>
          <w:p w:rsidR="00581857" w:rsidRPr="00FE4EE1" w:rsidRDefault="00581857" w:rsidP="00E256D3">
            <w:pPr>
              <w:tabs>
                <w:tab w:val="left" w:pos="540"/>
              </w:tabs>
              <w:jc w:val="center"/>
              <w:rPr>
                <w:color w:val="000000"/>
              </w:rPr>
            </w:pPr>
          </w:p>
        </w:tc>
        <w:tc>
          <w:tcPr>
            <w:tcW w:w="1501" w:type="dxa"/>
            <w:vAlign w:val="center"/>
          </w:tcPr>
          <w:p w:rsidR="00581857" w:rsidRPr="00FE4EE1" w:rsidRDefault="00581857" w:rsidP="00E256D3">
            <w:pPr>
              <w:tabs>
                <w:tab w:val="left" w:pos="540"/>
              </w:tabs>
              <w:jc w:val="center"/>
              <w:rPr>
                <w:color w:val="000000"/>
              </w:rPr>
            </w:pPr>
            <w:r w:rsidRPr="00FE4EE1">
              <w:rPr>
                <w:color w:val="000000"/>
              </w:rPr>
              <w:t>611.LS760</w:t>
            </w:r>
          </w:p>
        </w:tc>
        <w:tc>
          <w:tcPr>
            <w:tcW w:w="2063" w:type="dxa"/>
            <w:vMerge/>
            <w:vAlign w:val="center"/>
          </w:tcPr>
          <w:p w:rsidR="00581857" w:rsidRPr="00FE4EE1" w:rsidRDefault="00581857" w:rsidP="00E256D3">
            <w:pPr>
              <w:tabs>
                <w:tab w:val="left" w:pos="540"/>
              </w:tabs>
              <w:jc w:val="center"/>
              <w:rPr>
                <w:color w:val="000000"/>
              </w:rPr>
            </w:pPr>
          </w:p>
        </w:tc>
        <w:tc>
          <w:tcPr>
            <w:tcW w:w="2251" w:type="dxa"/>
            <w:vMerge/>
            <w:vAlign w:val="center"/>
          </w:tcPr>
          <w:p w:rsidR="00581857" w:rsidRPr="00FE4EE1" w:rsidRDefault="00581857" w:rsidP="00E256D3">
            <w:pPr>
              <w:tabs>
                <w:tab w:val="left" w:pos="540"/>
              </w:tabs>
              <w:jc w:val="center"/>
              <w:rPr>
                <w:color w:val="000000"/>
              </w:rPr>
            </w:pPr>
          </w:p>
        </w:tc>
        <w:tc>
          <w:tcPr>
            <w:tcW w:w="2063" w:type="dxa"/>
            <w:vMerge/>
            <w:tcBorders>
              <w:right w:val="single" w:sz="12" w:space="0" w:color="auto"/>
            </w:tcBorders>
            <w:vAlign w:val="center"/>
          </w:tcPr>
          <w:p w:rsidR="00581857" w:rsidRPr="00FE4EE1" w:rsidRDefault="00581857" w:rsidP="00E256D3">
            <w:pPr>
              <w:tabs>
                <w:tab w:val="left" w:pos="540"/>
              </w:tabs>
              <w:jc w:val="center"/>
              <w:rPr>
                <w:color w:val="000000"/>
              </w:rPr>
            </w:pPr>
          </w:p>
        </w:tc>
      </w:tr>
      <w:tr w:rsidR="00581857" w:rsidRPr="00A81ADC" w:rsidTr="00581857">
        <w:tc>
          <w:tcPr>
            <w:tcW w:w="1482" w:type="dxa"/>
            <w:tcBorders>
              <w:left w:val="single" w:sz="12" w:space="0" w:color="auto"/>
              <w:bottom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062</w:t>
            </w:r>
          </w:p>
        </w:tc>
        <w:tc>
          <w:tcPr>
            <w:tcW w:w="1501" w:type="dxa"/>
            <w:tcBorders>
              <w:bottom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641.BF150</w:t>
            </w:r>
          </w:p>
        </w:tc>
        <w:tc>
          <w:tcPr>
            <w:tcW w:w="2063" w:type="dxa"/>
            <w:tcBorders>
              <w:bottom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1.17/0.82</w:t>
            </w:r>
          </w:p>
        </w:tc>
        <w:tc>
          <w:tcPr>
            <w:tcW w:w="2251" w:type="dxa"/>
            <w:tcBorders>
              <w:bottom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3 hours</w:t>
            </w:r>
          </w:p>
        </w:tc>
        <w:tc>
          <w:tcPr>
            <w:tcW w:w="2063" w:type="dxa"/>
            <w:tcBorders>
              <w:bottom w:val="single" w:sz="12" w:space="0" w:color="auto"/>
              <w:right w:val="single" w:sz="12" w:space="0" w:color="auto"/>
            </w:tcBorders>
            <w:vAlign w:val="center"/>
          </w:tcPr>
          <w:p w:rsidR="00581857" w:rsidRPr="00FE4EE1" w:rsidRDefault="00581857" w:rsidP="00E256D3">
            <w:pPr>
              <w:tabs>
                <w:tab w:val="left" w:pos="540"/>
              </w:tabs>
              <w:jc w:val="center"/>
              <w:rPr>
                <w:color w:val="000000"/>
              </w:rPr>
            </w:pPr>
            <w:r w:rsidRPr="00FE4EE1">
              <w:rPr>
                <w:color w:val="000000"/>
              </w:rPr>
              <w:t>5</w:t>
            </w:r>
          </w:p>
        </w:tc>
      </w:tr>
    </w:tbl>
    <w:p w:rsidR="00E256D3" w:rsidRPr="00FE4EE1" w:rsidRDefault="00E256D3" w:rsidP="00E256D3">
      <w:pPr>
        <w:spacing w:before="60"/>
        <w:ind w:left="360"/>
        <w:rPr>
          <w:color w:val="000000"/>
        </w:rPr>
      </w:pPr>
      <w:r w:rsidRPr="00FE4EE1">
        <w:rPr>
          <w:color w:val="000000"/>
          <w:vertAlign w:val="superscript"/>
        </w:rPr>
        <w:t>1</w:t>
      </w:r>
      <w:r w:rsidRPr="00FE4EE1">
        <w:rPr>
          <w:color w:val="000000"/>
        </w:rPr>
        <w:t xml:space="preserve"> The averaging times for PM and PM</w:t>
      </w:r>
      <w:r w:rsidRPr="00FE4EE1">
        <w:rPr>
          <w:color w:val="000000"/>
          <w:vertAlign w:val="subscript"/>
        </w:rPr>
        <w:t>10</w:t>
      </w:r>
      <w:r w:rsidRPr="00FE4EE1">
        <w:rPr>
          <w:color w:val="000000"/>
        </w:rPr>
        <w:t xml:space="preserve"> correspond to the required length of sampling for the emission tests.  </w:t>
      </w:r>
    </w:p>
    <w:p w:rsidR="00E256D3" w:rsidRPr="00FE4EE1" w:rsidRDefault="00E256D3" w:rsidP="00E256D3">
      <w:pPr>
        <w:spacing w:before="60" w:after="120"/>
        <w:ind w:left="360"/>
        <w:rPr>
          <w:color w:val="000000"/>
        </w:rPr>
      </w:pPr>
      <w:r w:rsidRPr="00FE4EE1">
        <w:rPr>
          <w:color w:val="000000"/>
          <w:vertAlign w:val="superscript"/>
        </w:rPr>
        <w:t>2.</w:t>
      </w:r>
      <w:r w:rsidRPr="00FE4EE1">
        <w:rPr>
          <w:color w:val="000000"/>
        </w:rPr>
        <w:t xml:space="preserve"> The averaging time for visible emissions shall be a 6-minute block average computed from a minimum of one measurement every 15 seconds.  The 6 minute block averages shall start at the beginning of each hour.</w:t>
      </w:r>
    </w:p>
    <w:p w:rsidR="00E256D3" w:rsidRPr="00FE4EE1" w:rsidRDefault="00E256D3" w:rsidP="004A2D48">
      <w:pPr>
        <w:tabs>
          <w:tab w:val="left" w:pos="540"/>
        </w:tabs>
        <w:spacing w:after="120"/>
        <w:ind w:left="360"/>
        <w:rPr>
          <w:szCs w:val="22"/>
        </w:rPr>
      </w:pPr>
      <w:r w:rsidRPr="00FE4EE1">
        <w:rPr>
          <w:szCs w:val="22"/>
        </w:rPr>
        <w:t>[Rules 62-4.070(3), 62-210.700(5) and 62-212.400, F.A.C.; BACT; and, PSD-FL-35</w:t>
      </w:r>
      <w:r w:rsidR="003F5581">
        <w:rPr>
          <w:szCs w:val="22"/>
        </w:rPr>
        <w:t>1E</w:t>
      </w:r>
      <w:r w:rsidRPr="00FE4EE1">
        <w:rPr>
          <w:szCs w:val="22"/>
        </w:rPr>
        <w:t>]</w:t>
      </w:r>
    </w:p>
    <w:p w:rsidR="00067036" w:rsidRPr="00067036" w:rsidRDefault="00067036" w:rsidP="00337F64">
      <w:pPr>
        <w:numPr>
          <w:ilvl w:val="0"/>
          <w:numId w:val="12"/>
        </w:numPr>
        <w:suppressAutoHyphens/>
        <w:spacing w:after="120"/>
        <w:ind w:left="720" w:hanging="720"/>
        <w:rPr>
          <w:color w:val="000000"/>
          <w:szCs w:val="22"/>
        </w:rPr>
      </w:pPr>
      <w:r w:rsidRPr="00067036">
        <w:rPr>
          <w:color w:val="000000"/>
          <w:szCs w:val="22"/>
          <w:u w:val="single"/>
        </w:rPr>
        <w:t>Emission Limits for Finish Mill and Air Heater – Emissions Unit 052</w:t>
      </w:r>
      <w:r w:rsidRPr="00067036">
        <w:rPr>
          <w:color w:val="000000"/>
          <w:szCs w:val="22"/>
        </w:rPr>
        <w:t xml:space="preserve">.  This emissions unit shall comply with the following emission limits: </w:t>
      </w:r>
    </w:p>
    <w:tbl>
      <w:tblPr>
        <w:tblW w:w="9421"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2"/>
        <w:gridCol w:w="1778"/>
        <w:gridCol w:w="1585"/>
        <w:gridCol w:w="1442"/>
        <w:gridCol w:w="1620"/>
        <w:gridCol w:w="1404"/>
      </w:tblGrid>
      <w:tr w:rsidR="00067036" w:rsidRPr="00067036" w:rsidTr="00337F64">
        <w:tc>
          <w:tcPr>
            <w:tcW w:w="1592" w:type="dxa"/>
            <w:tcBorders>
              <w:top w:val="single" w:sz="12" w:space="0" w:color="auto"/>
              <w:left w:val="single" w:sz="12" w:space="0" w:color="auto"/>
              <w:bottom w:val="single" w:sz="12" w:space="0" w:color="auto"/>
            </w:tcBorders>
            <w:vAlign w:val="center"/>
          </w:tcPr>
          <w:p w:rsidR="00067036" w:rsidRPr="00F01586" w:rsidRDefault="00067036" w:rsidP="00337F64">
            <w:pPr>
              <w:spacing w:before="60" w:after="60"/>
              <w:jc w:val="center"/>
              <w:rPr>
                <w:b/>
                <w:color w:val="000000"/>
                <w:szCs w:val="22"/>
              </w:rPr>
            </w:pPr>
            <w:r w:rsidRPr="00F01586">
              <w:rPr>
                <w:b/>
                <w:color w:val="000000"/>
                <w:szCs w:val="22"/>
              </w:rPr>
              <w:t>Pollutant</w:t>
            </w:r>
          </w:p>
        </w:tc>
        <w:tc>
          <w:tcPr>
            <w:tcW w:w="1778" w:type="dxa"/>
            <w:tcBorders>
              <w:top w:val="single" w:sz="12" w:space="0" w:color="auto"/>
              <w:bottom w:val="single" w:sz="12" w:space="0" w:color="auto"/>
            </w:tcBorders>
            <w:vAlign w:val="center"/>
          </w:tcPr>
          <w:p w:rsidR="00067036" w:rsidRPr="00F01586" w:rsidRDefault="00067036" w:rsidP="00337F64">
            <w:pPr>
              <w:spacing w:before="60" w:after="60"/>
              <w:jc w:val="center"/>
              <w:rPr>
                <w:b/>
                <w:color w:val="000000"/>
                <w:szCs w:val="22"/>
              </w:rPr>
            </w:pPr>
            <w:r w:rsidRPr="00F01586">
              <w:rPr>
                <w:b/>
                <w:color w:val="000000"/>
                <w:szCs w:val="22"/>
              </w:rPr>
              <w:t>SO</w:t>
            </w:r>
            <w:r w:rsidRPr="00F01586">
              <w:rPr>
                <w:b/>
                <w:color w:val="000000"/>
                <w:szCs w:val="22"/>
                <w:vertAlign w:val="subscript"/>
              </w:rPr>
              <w:t>2</w:t>
            </w:r>
          </w:p>
        </w:tc>
        <w:tc>
          <w:tcPr>
            <w:tcW w:w="1585" w:type="dxa"/>
            <w:tcBorders>
              <w:top w:val="single" w:sz="12" w:space="0" w:color="auto"/>
              <w:bottom w:val="single" w:sz="12" w:space="0" w:color="auto"/>
            </w:tcBorders>
            <w:vAlign w:val="center"/>
          </w:tcPr>
          <w:p w:rsidR="00067036" w:rsidRPr="00F01586" w:rsidRDefault="00067036" w:rsidP="00337F64">
            <w:pPr>
              <w:spacing w:before="60" w:after="60"/>
              <w:jc w:val="center"/>
              <w:rPr>
                <w:b/>
                <w:color w:val="000000"/>
                <w:szCs w:val="22"/>
              </w:rPr>
            </w:pPr>
            <w:r w:rsidRPr="00F01586">
              <w:rPr>
                <w:b/>
                <w:color w:val="000000"/>
                <w:szCs w:val="22"/>
              </w:rPr>
              <w:t>NO</w:t>
            </w:r>
            <w:r w:rsidRPr="00F01586">
              <w:rPr>
                <w:b/>
                <w:color w:val="000000"/>
                <w:szCs w:val="22"/>
                <w:vertAlign w:val="subscript"/>
              </w:rPr>
              <w:t>X</w:t>
            </w:r>
          </w:p>
        </w:tc>
        <w:tc>
          <w:tcPr>
            <w:tcW w:w="1442" w:type="dxa"/>
            <w:tcBorders>
              <w:top w:val="single" w:sz="12" w:space="0" w:color="auto"/>
              <w:bottom w:val="single" w:sz="12" w:space="0" w:color="auto"/>
            </w:tcBorders>
            <w:vAlign w:val="center"/>
          </w:tcPr>
          <w:p w:rsidR="00067036" w:rsidRPr="00F01586" w:rsidRDefault="00067036" w:rsidP="00337F64">
            <w:pPr>
              <w:spacing w:before="60" w:after="60"/>
              <w:jc w:val="center"/>
              <w:rPr>
                <w:b/>
                <w:color w:val="000000"/>
                <w:szCs w:val="22"/>
              </w:rPr>
            </w:pPr>
            <w:r w:rsidRPr="00F01586">
              <w:rPr>
                <w:b/>
                <w:color w:val="000000"/>
                <w:szCs w:val="22"/>
              </w:rPr>
              <w:t>CO</w:t>
            </w:r>
          </w:p>
        </w:tc>
        <w:tc>
          <w:tcPr>
            <w:tcW w:w="1620" w:type="dxa"/>
            <w:tcBorders>
              <w:top w:val="single" w:sz="12" w:space="0" w:color="auto"/>
              <w:bottom w:val="single" w:sz="12" w:space="0" w:color="auto"/>
            </w:tcBorders>
            <w:vAlign w:val="center"/>
          </w:tcPr>
          <w:p w:rsidR="00067036" w:rsidRPr="00F01586" w:rsidRDefault="00067036" w:rsidP="00337F64">
            <w:pPr>
              <w:spacing w:before="60" w:after="60"/>
              <w:jc w:val="center"/>
              <w:rPr>
                <w:b/>
                <w:color w:val="000000"/>
                <w:szCs w:val="22"/>
              </w:rPr>
            </w:pPr>
            <w:r w:rsidRPr="00F01586">
              <w:rPr>
                <w:b/>
                <w:color w:val="000000"/>
                <w:szCs w:val="22"/>
              </w:rPr>
              <w:t>PM/PM</w:t>
            </w:r>
            <w:r w:rsidRPr="00F01586">
              <w:rPr>
                <w:b/>
                <w:color w:val="000000"/>
                <w:szCs w:val="22"/>
                <w:vertAlign w:val="subscript"/>
              </w:rPr>
              <w:t>10</w:t>
            </w:r>
          </w:p>
        </w:tc>
        <w:tc>
          <w:tcPr>
            <w:tcW w:w="1404" w:type="dxa"/>
            <w:tcBorders>
              <w:top w:val="single" w:sz="12" w:space="0" w:color="auto"/>
              <w:bottom w:val="single" w:sz="12" w:space="0" w:color="auto"/>
              <w:right w:val="single" w:sz="12" w:space="0" w:color="auto"/>
            </w:tcBorders>
            <w:vAlign w:val="center"/>
          </w:tcPr>
          <w:p w:rsidR="00067036" w:rsidRPr="00F01586" w:rsidRDefault="00067036" w:rsidP="00337F64">
            <w:pPr>
              <w:spacing w:before="60" w:after="60"/>
              <w:jc w:val="center"/>
              <w:rPr>
                <w:b/>
                <w:color w:val="000000"/>
                <w:szCs w:val="22"/>
              </w:rPr>
            </w:pPr>
            <w:r w:rsidRPr="00F01586">
              <w:rPr>
                <w:b/>
                <w:color w:val="000000"/>
                <w:szCs w:val="22"/>
              </w:rPr>
              <w:t>Opacity</w:t>
            </w:r>
          </w:p>
        </w:tc>
      </w:tr>
      <w:tr w:rsidR="00067036" w:rsidRPr="00067036" w:rsidTr="00337F64">
        <w:trPr>
          <w:trHeight w:val="188"/>
        </w:trPr>
        <w:tc>
          <w:tcPr>
            <w:tcW w:w="1592" w:type="dxa"/>
            <w:tcBorders>
              <w:top w:val="single" w:sz="12" w:space="0" w:color="auto"/>
              <w:left w:val="single" w:sz="12" w:space="0" w:color="auto"/>
            </w:tcBorders>
          </w:tcPr>
          <w:p w:rsidR="00067036" w:rsidRPr="00067036" w:rsidRDefault="00067036" w:rsidP="000F6C62">
            <w:pPr>
              <w:rPr>
                <w:color w:val="000000"/>
              </w:rPr>
            </w:pPr>
            <w:r w:rsidRPr="00067036">
              <w:rPr>
                <w:color w:val="000000"/>
              </w:rPr>
              <w:t>Mode</w:t>
            </w:r>
          </w:p>
        </w:tc>
        <w:tc>
          <w:tcPr>
            <w:tcW w:w="1778" w:type="dxa"/>
            <w:tcBorders>
              <w:top w:val="single" w:sz="12" w:space="0" w:color="auto"/>
            </w:tcBorders>
          </w:tcPr>
          <w:p w:rsidR="00067036" w:rsidRPr="00067036" w:rsidRDefault="00067036" w:rsidP="000F6C62">
            <w:pPr>
              <w:jc w:val="center"/>
              <w:rPr>
                <w:color w:val="000000"/>
              </w:rPr>
            </w:pPr>
            <w:r w:rsidRPr="00067036">
              <w:rPr>
                <w:color w:val="000000"/>
              </w:rPr>
              <w:t>lb/hr</w:t>
            </w:r>
          </w:p>
        </w:tc>
        <w:tc>
          <w:tcPr>
            <w:tcW w:w="1585" w:type="dxa"/>
            <w:tcBorders>
              <w:top w:val="single" w:sz="12" w:space="0" w:color="auto"/>
            </w:tcBorders>
            <w:shd w:val="clear" w:color="auto" w:fill="auto"/>
          </w:tcPr>
          <w:p w:rsidR="00067036" w:rsidRPr="00067036" w:rsidRDefault="00067036" w:rsidP="000F6C62">
            <w:pPr>
              <w:jc w:val="center"/>
              <w:rPr>
                <w:color w:val="000000"/>
              </w:rPr>
            </w:pPr>
            <w:r w:rsidRPr="00067036">
              <w:rPr>
                <w:color w:val="000000"/>
              </w:rPr>
              <w:t>lb/hr</w:t>
            </w:r>
          </w:p>
        </w:tc>
        <w:tc>
          <w:tcPr>
            <w:tcW w:w="1442" w:type="dxa"/>
            <w:tcBorders>
              <w:top w:val="single" w:sz="12" w:space="0" w:color="auto"/>
            </w:tcBorders>
            <w:shd w:val="clear" w:color="auto" w:fill="auto"/>
          </w:tcPr>
          <w:p w:rsidR="00067036" w:rsidRPr="00067036" w:rsidRDefault="00067036" w:rsidP="000F6C62">
            <w:pPr>
              <w:jc w:val="center"/>
              <w:rPr>
                <w:color w:val="000000"/>
              </w:rPr>
            </w:pPr>
            <w:r w:rsidRPr="00067036">
              <w:rPr>
                <w:color w:val="000000"/>
              </w:rPr>
              <w:t>lb/hr</w:t>
            </w:r>
          </w:p>
        </w:tc>
        <w:tc>
          <w:tcPr>
            <w:tcW w:w="1620" w:type="dxa"/>
            <w:tcBorders>
              <w:top w:val="single" w:sz="12" w:space="0" w:color="auto"/>
            </w:tcBorders>
            <w:shd w:val="clear" w:color="auto" w:fill="auto"/>
          </w:tcPr>
          <w:p w:rsidR="00067036" w:rsidRPr="00067036" w:rsidRDefault="00C31457" w:rsidP="000F6C62">
            <w:pPr>
              <w:jc w:val="center"/>
              <w:rPr>
                <w:color w:val="000000"/>
              </w:rPr>
            </w:pPr>
            <w:r w:rsidRPr="000013DB">
              <w:t xml:space="preserve">lb/ton feed </w:t>
            </w:r>
            <w:r w:rsidRPr="000013DB">
              <w:rPr>
                <w:vertAlign w:val="subscript"/>
              </w:rPr>
              <w:t>FM</w:t>
            </w:r>
          </w:p>
        </w:tc>
        <w:tc>
          <w:tcPr>
            <w:tcW w:w="1404" w:type="dxa"/>
            <w:tcBorders>
              <w:top w:val="single" w:sz="12" w:space="0" w:color="auto"/>
              <w:right w:val="single" w:sz="12" w:space="0" w:color="auto"/>
            </w:tcBorders>
          </w:tcPr>
          <w:p w:rsidR="00067036" w:rsidRPr="00067036" w:rsidRDefault="00067036" w:rsidP="000F6C62">
            <w:pPr>
              <w:jc w:val="center"/>
              <w:rPr>
                <w:color w:val="000000"/>
              </w:rPr>
            </w:pPr>
            <w:r w:rsidRPr="00067036">
              <w:rPr>
                <w:color w:val="000000"/>
              </w:rPr>
              <w:t>(%)</w:t>
            </w:r>
          </w:p>
        </w:tc>
      </w:tr>
      <w:tr w:rsidR="00067036" w:rsidRPr="00067036" w:rsidTr="00337F64">
        <w:trPr>
          <w:trHeight w:val="187"/>
        </w:trPr>
        <w:tc>
          <w:tcPr>
            <w:tcW w:w="1592" w:type="dxa"/>
            <w:tcBorders>
              <w:left w:val="single" w:sz="12" w:space="0" w:color="auto"/>
            </w:tcBorders>
          </w:tcPr>
          <w:p w:rsidR="00067036" w:rsidRPr="00067036" w:rsidRDefault="00067036" w:rsidP="000F6C62">
            <w:pPr>
              <w:rPr>
                <w:color w:val="000000"/>
              </w:rPr>
            </w:pPr>
            <w:r w:rsidRPr="00067036">
              <w:rPr>
                <w:color w:val="000000"/>
              </w:rPr>
              <w:t>Air Heater On</w:t>
            </w:r>
          </w:p>
        </w:tc>
        <w:tc>
          <w:tcPr>
            <w:tcW w:w="1778" w:type="dxa"/>
          </w:tcPr>
          <w:p w:rsidR="00067036" w:rsidRPr="00067036" w:rsidRDefault="00067036" w:rsidP="000F6C62">
            <w:pPr>
              <w:jc w:val="center"/>
              <w:rPr>
                <w:color w:val="000000"/>
              </w:rPr>
            </w:pPr>
            <w:r w:rsidRPr="00067036">
              <w:rPr>
                <w:color w:val="000000"/>
              </w:rPr>
              <w:t>2.1</w:t>
            </w:r>
          </w:p>
        </w:tc>
        <w:tc>
          <w:tcPr>
            <w:tcW w:w="1585" w:type="dxa"/>
            <w:shd w:val="clear" w:color="auto" w:fill="auto"/>
          </w:tcPr>
          <w:p w:rsidR="00067036" w:rsidRPr="00067036" w:rsidRDefault="00290A7C" w:rsidP="00290A7C">
            <w:pPr>
              <w:jc w:val="center"/>
              <w:rPr>
                <w:color w:val="000000"/>
              </w:rPr>
            </w:pPr>
            <w:r>
              <w:rPr>
                <w:color w:val="000000"/>
              </w:rPr>
              <w:t>5.40</w:t>
            </w:r>
          </w:p>
        </w:tc>
        <w:tc>
          <w:tcPr>
            <w:tcW w:w="1442" w:type="dxa"/>
            <w:shd w:val="clear" w:color="auto" w:fill="auto"/>
          </w:tcPr>
          <w:p w:rsidR="00067036" w:rsidRPr="00067036" w:rsidRDefault="00290A7C" w:rsidP="00290A7C">
            <w:pPr>
              <w:jc w:val="center"/>
              <w:rPr>
                <w:color w:val="000000"/>
              </w:rPr>
            </w:pPr>
            <w:r>
              <w:rPr>
                <w:color w:val="000000"/>
              </w:rPr>
              <w:t>1.5</w:t>
            </w:r>
          </w:p>
        </w:tc>
        <w:tc>
          <w:tcPr>
            <w:tcW w:w="1620" w:type="dxa"/>
            <w:shd w:val="clear" w:color="auto" w:fill="auto"/>
          </w:tcPr>
          <w:p w:rsidR="00067036" w:rsidRPr="00067036" w:rsidRDefault="00290A7C" w:rsidP="00290A7C">
            <w:pPr>
              <w:jc w:val="center"/>
              <w:rPr>
                <w:color w:val="000000"/>
              </w:rPr>
            </w:pPr>
            <w:r>
              <w:rPr>
                <w:color w:val="000000"/>
              </w:rPr>
              <w:t>0.029</w:t>
            </w:r>
            <w:r w:rsidR="00067036" w:rsidRPr="00067036">
              <w:rPr>
                <w:color w:val="000000"/>
              </w:rPr>
              <w:t>/</w:t>
            </w:r>
            <w:r>
              <w:rPr>
                <w:color w:val="000000"/>
              </w:rPr>
              <w:t>0.020</w:t>
            </w:r>
          </w:p>
        </w:tc>
        <w:tc>
          <w:tcPr>
            <w:tcW w:w="1404" w:type="dxa"/>
            <w:tcBorders>
              <w:right w:val="single" w:sz="12" w:space="0" w:color="auto"/>
            </w:tcBorders>
          </w:tcPr>
          <w:p w:rsidR="00067036" w:rsidRPr="00067036" w:rsidRDefault="00067036" w:rsidP="000F6C62">
            <w:pPr>
              <w:jc w:val="center"/>
              <w:rPr>
                <w:color w:val="000000"/>
              </w:rPr>
            </w:pPr>
            <w:r w:rsidRPr="00067036">
              <w:rPr>
                <w:color w:val="000000"/>
              </w:rPr>
              <w:t>5%</w:t>
            </w:r>
          </w:p>
        </w:tc>
      </w:tr>
      <w:tr w:rsidR="00290A7C" w:rsidRPr="00067036" w:rsidTr="00337F64">
        <w:trPr>
          <w:trHeight w:val="187"/>
        </w:trPr>
        <w:tc>
          <w:tcPr>
            <w:tcW w:w="1592" w:type="dxa"/>
            <w:tcBorders>
              <w:left w:val="single" w:sz="12" w:space="0" w:color="auto"/>
              <w:bottom w:val="single" w:sz="12" w:space="0" w:color="auto"/>
            </w:tcBorders>
            <w:vAlign w:val="center"/>
          </w:tcPr>
          <w:p w:rsidR="00290A7C" w:rsidRPr="00067036" w:rsidRDefault="00290A7C" w:rsidP="00337F64">
            <w:pPr>
              <w:jc w:val="center"/>
              <w:rPr>
                <w:color w:val="000000"/>
              </w:rPr>
            </w:pPr>
            <w:r w:rsidRPr="00067036">
              <w:rPr>
                <w:color w:val="000000"/>
              </w:rPr>
              <w:t>Air Heater Off</w:t>
            </w:r>
          </w:p>
        </w:tc>
        <w:tc>
          <w:tcPr>
            <w:tcW w:w="1778" w:type="dxa"/>
            <w:tcBorders>
              <w:bottom w:val="single" w:sz="12" w:space="0" w:color="auto"/>
            </w:tcBorders>
            <w:vAlign w:val="center"/>
          </w:tcPr>
          <w:p w:rsidR="00290A7C" w:rsidRPr="00067036" w:rsidRDefault="00290A7C" w:rsidP="00337F64">
            <w:pPr>
              <w:jc w:val="center"/>
              <w:rPr>
                <w:color w:val="000000"/>
              </w:rPr>
            </w:pPr>
            <w:r w:rsidRPr="00067036">
              <w:rPr>
                <w:color w:val="000000"/>
              </w:rPr>
              <w:t>Not applicable</w:t>
            </w:r>
          </w:p>
        </w:tc>
        <w:tc>
          <w:tcPr>
            <w:tcW w:w="1585" w:type="dxa"/>
            <w:tcBorders>
              <w:bottom w:val="single" w:sz="12" w:space="0" w:color="auto"/>
            </w:tcBorders>
            <w:shd w:val="clear" w:color="auto" w:fill="auto"/>
            <w:vAlign w:val="center"/>
          </w:tcPr>
          <w:p w:rsidR="00290A7C" w:rsidRPr="00067036" w:rsidRDefault="00290A7C" w:rsidP="00337F64">
            <w:pPr>
              <w:jc w:val="center"/>
              <w:rPr>
                <w:color w:val="000000"/>
              </w:rPr>
            </w:pPr>
            <w:r w:rsidRPr="00067036">
              <w:rPr>
                <w:color w:val="000000"/>
              </w:rPr>
              <w:t>Not Applicable</w:t>
            </w:r>
          </w:p>
        </w:tc>
        <w:tc>
          <w:tcPr>
            <w:tcW w:w="1442" w:type="dxa"/>
            <w:tcBorders>
              <w:bottom w:val="single" w:sz="12" w:space="0" w:color="auto"/>
            </w:tcBorders>
            <w:shd w:val="clear" w:color="auto" w:fill="auto"/>
            <w:vAlign w:val="center"/>
          </w:tcPr>
          <w:p w:rsidR="00290A7C" w:rsidRPr="00067036" w:rsidRDefault="00290A7C" w:rsidP="00337F64">
            <w:pPr>
              <w:jc w:val="center"/>
              <w:rPr>
                <w:color w:val="000000"/>
              </w:rPr>
            </w:pPr>
            <w:r w:rsidRPr="00067036">
              <w:rPr>
                <w:color w:val="000000"/>
              </w:rPr>
              <w:t>Not Applicable</w:t>
            </w:r>
          </w:p>
        </w:tc>
        <w:tc>
          <w:tcPr>
            <w:tcW w:w="1620" w:type="dxa"/>
            <w:tcBorders>
              <w:bottom w:val="single" w:sz="12" w:space="0" w:color="auto"/>
            </w:tcBorders>
            <w:shd w:val="clear" w:color="auto" w:fill="auto"/>
            <w:vAlign w:val="center"/>
          </w:tcPr>
          <w:p w:rsidR="00290A7C" w:rsidRPr="00067036" w:rsidRDefault="00290A7C" w:rsidP="00337F64">
            <w:pPr>
              <w:jc w:val="center"/>
              <w:rPr>
                <w:color w:val="000000"/>
              </w:rPr>
            </w:pPr>
            <w:r>
              <w:rPr>
                <w:color w:val="000000"/>
              </w:rPr>
              <w:t>0.029</w:t>
            </w:r>
            <w:r w:rsidRPr="00067036">
              <w:rPr>
                <w:color w:val="000000"/>
              </w:rPr>
              <w:t>/</w:t>
            </w:r>
            <w:r>
              <w:rPr>
                <w:color w:val="000000"/>
              </w:rPr>
              <w:t>0.020</w:t>
            </w:r>
          </w:p>
        </w:tc>
        <w:tc>
          <w:tcPr>
            <w:tcW w:w="1404" w:type="dxa"/>
            <w:tcBorders>
              <w:bottom w:val="single" w:sz="12" w:space="0" w:color="auto"/>
              <w:right w:val="single" w:sz="12" w:space="0" w:color="auto"/>
            </w:tcBorders>
            <w:vAlign w:val="center"/>
          </w:tcPr>
          <w:p w:rsidR="00290A7C" w:rsidRPr="00067036" w:rsidRDefault="00290A7C" w:rsidP="00337F64">
            <w:pPr>
              <w:jc w:val="center"/>
              <w:rPr>
                <w:color w:val="000000"/>
              </w:rPr>
            </w:pPr>
            <w:r w:rsidRPr="00067036">
              <w:rPr>
                <w:color w:val="000000"/>
              </w:rPr>
              <w:t>5%</w:t>
            </w:r>
          </w:p>
        </w:tc>
      </w:tr>
    </w:tbl>
    <w:p w:rsidR="00C8531C" w:rsidRPr="00A9501B" w:rsidRDefault="00067036" w:rsidP="00337F64">
      <w:pPr>
        <w:suppressAutoHyphens/>
        <w:spacing w:before="60" w:after="120"/>
        <w:ind w:left="720"/>
      </w:pPr>
      <w:r w:rsidRPr="00A9501B">
        <w:rPr>
          <w:szCs w:val="22"/>
        </w:rPr>
        <w:t>[PSD-FL-351</w:t>
      </w:r>
      <w:r w:rsidR="00FE4EE1">
        <w:rPr>
          <w:szCs w:val="22"/>
        </w:rPr>
        <w:t>E</w:t>
      </w:r>
      <w:r w:rsidRPr="00A9501B">
        <w:rPr>
          <w:szCs w:val="22"/>
        </w:rPr>
        <w:t>]</w:t>
      </w:r>
    </w:p>
    <w:p w:rsidR="009027D2" w:rsidRDefault="009027D2" w:rsidP="002537AF">
      <w:pPr>
        <w:tabs>
          <w:tab w:val="left" w:pos="0"/>
        </w:tabs>
        <w:suppressAutoHyphens/>
        <w:spacing w:before="120" w:after="120"/>
        <w:rPr>
          <w:b/>
          <w:u w:val="single"/>
        </w:rPr>
      </w:pPr>
      <w:r w:rsidRPr="00B33C23">
        <w:rPr>
          <w:b/>
          <w:u w:val="single"/>
        </w:rPr>
        <w:t>Monitoring of Operations</w:t>
      </w:r>
    </w:p>
    <w:p w:rsidR="009027D2" w:rsidRPr="00FE4EE1" w:rsidRDefault="009027D2" w:rsidP="00F0759E">
      <w:pPr>
        <w:numPr>
          <w:ilvl w:val="0"/>
          <w:numId w:val="87"/>
        </w:numPr>
        <w:suppressAutoHyphens/>
        <w:spacing w:after="120"/>
        <w:ind w:left="720" w:hanging="720"/>
        <w:rPr>
          <w:b/>
        </w:rPr>
      </w:pPr>
      <w:r w:rsidRPr="007A56FE">
        <w:rPr>
          <w:szCs w:val="22"/>
          <w:u w:val="single"/>
        </w:rPr>
        <w:t>CAM Plan</w:t>
      </w:r>
      <w:r w:rsidRPr="007A56FE">
        <w:rPr>
          <w:szCs w:val="22"/>
        </w:rPr>
        <w:t xml:space="preserve">.  </w:t>
      </w:r>
      <w:r w:rsidRPr="00FE4EE1">
        <w:rPr>
          <w:szCs w:val="22"/>
        </w:rPr>
        <w:t>Emissions unit Nos. 046, 047, 048, 050, 054, 057, 058 and 059 are subject to the Compliance Assurance Monitoring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F.A.C.</w:t>
      </w:r>
      <w:r w:rsidR="008D6C2A" w:rsidRPr="00FE4EE1">
        <w:rPr>
          <w:szCs w:val="22"/>
        </w:rPr>
        <w:t xml:space="preserve"> </w:t>
      </w:r>
      <w:r w:rsidRPr="00FE4EE1">
        <w:rPr>
          <w:szCs w:val="22"/>
        </w:rPr>
        <w:t xml:space="preserve"> [40 CFR 64; Rules 62-204.800 and 62-213.440(1)(b)1.a., F.A.C.]</w:t>
      </w:r>
    </w:p>
    <w:p w:rsidR="007A56FE" w:rsidRPr="00FE4EE1" w:rsidRDefault="007A56FE" w:rsidP="00F0759E">
      <w:pPr>
        <w:numPr>
          <w:ilvl w:val="0"/>
          <w:numId w:val="87"/>
        </w:numPr>
        <w:suppressAutoHyphens/>
        <w:spacing w:after="120"/>
        <w:ind w:left="720" w:hanging="720"/>
        <w:rPr>
          <w:b/>
        </w:rPr>
      </w:pPr>
      <w:r w:rsidRPr="00FE4EE1">
        <w:rPr>
          <w:color w:val="000000"/>
          <w:szCs w:val="22"/>
          <w:u w:val="single"/>
        </w:rPr>
        <w:t>Fuel Oil Sulfur Limit</w:t>
      </w:r>
      <w:r w:rsidR="00FE4EE1">
        <w:rPr>
          <w:color w:val="000000"/>
          <w:szCs w:val="22"/>
        </w:rPr>
        <w:t>.</w:t>
      </w:r>
      <w:r w:rsidRPr="00FE4EE1">
        <w:rPr>
          <w:color w:val="000000"/>
          <w:szCs w:val="22"/>
        </w:rPr>
        <w:t xml:space="preserve">  Compliance with the distillate fuel oil sulfur limit shall be demonstrated by taking a sample, analyzing the sample for fuel sulfur and including the value with annual test reports.  Sampling the fuel oil sulfur content shall be conducted in accordance with ASTM D4057-88, Standard Practice for Manual Sampling of Petroleum and Petroleum Products, and one of the following test methods for sulfur in petroleum products:  ASTM methods D5453-00, D129-91, D1552-90, D2622-94, or D4294-90.  More recent versions of these methods may be used.  For the initial and each subsequent fuel delivery, the permittee shall maintain a permanent file of the certified fuel sulfur analysis from the fuel vendor.  [Rules 62-4.070(3), 62-210.700(5) and 62-212.400, F.A.C., and BACT; and, PSD-FL-351E]</w:t>
      </w:r>
    </w:p>
    <w:p w:rsidR="002537AF" w:rsidRDefault="002537AF" w:rsidP="002537AF">
      <w:pPr>
        <w:tabs>
          <w:tab w:val="left" w:pos="0"/>
        </w:tabs>
        <w:suppressAutoHyphens/>
        <w:spacing w:before="120" w:after="120"/>
        <w:rPr>
          <w:b/>
          <w:u w:val="single"/>
        </w:rPr>
      </w:pPr>
      <w:r w:rsidRPr="00B33C23">
        <w:rPr>
          <w:b/>
          <w:u w:val="single"/>
        </w:rPr>
        <w:lastRenderedPageBreak/>
        <w:t>Test Methods and Procedures</w:t>
      </w:r>
    </w:p>
    <w:p w:rsidR="002537AF" w:rsidRPr="007A56FE" w:rsidRDefault="002537AF" w:rsidP="00F0759E">
      <w:pPr>
        <w:numPr>
          <w:ilvl w:val="0"/>
          <w:numId w:val="88"/>
        </w:numPr>
        <w:suppressAutoHyphens/>
        <w:spacing w:after="120"/>
        <w:ind w:left="720" w:hanging="720"/>
        <w:rPr>
          <w:b/>
        </w:rPr>
      </w:pPr>
      <w:r w:rsidRPr="007A56FE">
        <w:rPr>
          <w:szCs w:val="22"/>
          <w:u w:val="single"/>
        </w:rPr>
        <w:t>Test Methods</w:t>
      </w:r>
      <w:r w:rsidRPr="007A56FE">
        <w:rPr>
          <w:szCs w:val="22"/>
        </w:rPr>
        <w:t xml:space="preserve">.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2537AF" w:rsidRPr="00535894" w:rsidTr="006A043C">
        <w:trPr>
          <w:tblHeader/>
        </w:trPr>
        <w:tc>
          <w:tcPr>
            <w:tcW w:w="1224" w:type="dxa"/>
            <w:tcBorders>
              <w:top w:val="single" w:sz="12" w:space="0" w:color="auto"/>
              <w:left w:val="single" w:sz="12" w:space="0" w:color="auto"/>
              <w:bottom w:val="single" w:sz="12" w:space="0" w:color="auto"/>
            </w:tcBorders>
          </w:tcPr>
          <w:p w:rsidR="002537AF" w:rsidRPr="00535894" w:rsidRDefault="002537AF" w:rsidP="006A043C">
            <w:pPr>
              <w:jc w:val="center"/>
              <w:rPr>
                <w:b/>
              </w:rPr>
            </w:pPr>
            <w:r w:rsidRPr="00535894">
              <w:rPr>
                <w:b/>
              </w:rPr>
              <w:t>Method</w:t>
            </w:r>
          </w:p>
        </w:tc>
        <w:tc>
          <w:tcPr>
            <w:tcW w:w="8244" w:type="dxa"/>
            <w:tcBorders>
              <w:top w:val="single" w:sz="12" w:space="0" w:color="auto"/>
              <w:bottom w:val="single" w:sz="12" w:space="0" w:color="auto"/>
              <w:right w:val="single" w:sz="12" w:space="0" w:color="auto"/>
            </w:tcBorders>
          </w:tcPr>
          <w:p w:rsidR="002537AF" w:rsidRPr="00535894" w:rsidRDefault="002537AF" w:rsidP="006A043C">
            <w:pPr>
              <w:rPr>
                <w:b/>
              </w:rPr>
            </w:pPr>
            <w:r w:rsidRPr="00535894">
              <w:rPr>
                <w:b/>
              </w:rPr>
              <w:t>Description of Method and Comments</w:t>
            </w:r>
          </w:p>
        </w:tc>
      </w:tr>
      <w:tr w:rsidR="002537AF" w:rsidRPr="00535894" w:rsidTr="006A043C">
        <w:tc>
          <w:tcPr>
            <w:tcW w:w="1224" w:type="dxa"/>
            <w:tcBorders>
              <w:top w:val="single" w:sz="12" w:space="0" w:color="auto"/>
              <w:left w:val="single" w:sz="12" w:space="0" w:color="auto"/>
            </w:tcBorders>
          </w:tcPr>
          <w:p w:rsidR="002537AF" w:rsidRPr="00535894" w:rsidRDefault="002537AF" w:rsidP="006A043C">
            <w:pPr>
              <w:jc w:val="center"/>
            </w:pPr>
            <w:r w:rsidRPr="00535894">
              <w:t>1-4</w:t>
            </w:r>
          </w:p>
        </w:tc>
        <w:tc>
          <w:tcPr>
            <w:tcW w:w="8244" w:type="dxa"/>
            <w:tcBorders>
              <w:top w:val="single" w:sz="12" w:space="0" w:color="auto"/>
              <w:right w:val="single" w:sz="12" w:space="0" w:color="auto"/>
            </w:tcBorders>
          </w:tcPr>
          <w:p w:rsidR="002537AF" w:rsidRPr="00535894" w:rsidRDefault="002537AF" w:rsidP="006A043C">
            <w:r w:rsidRPr="00535894">
              <w:t>Traverse Points, Velocity and Flow Rate, Gas Analysis, and Moisture Content</w:t>
            </w:r>
          </w:p>
        </w:tc>
      </w:tr>
      <w:tr w:rsidR="002537AF" w:rsidRPr="00535894" w:rsidTr="006A043C">
        <w:tc>
          <w:tcPr>
            <w:tcW w:w="1224" w:type="dxa"/>
            <w:tcBorders>
              <w:left w:val="single" w:sz="12" w:space="0" w:color="auto"/>
            </w:tcBorders>
          </w:tcPr>
          <w:p w:rsidR="002537AF" w:rsidRPr="00535894" w:rsidRDefault="002537AF" w:rsidP="005B29B6">
            <w:pPr>
              <w:spacing w:before="40" w:after="40"/>
              <w:jc w:val="center"/>
            </w:pPr>
            <w:r w:rsidRPr="00535894">
              <w:t>5</w:t>
            </w:r>
          </w:p>
        </w:tc>
        <w:tc>
          <w:tcPr>
            <w:tcW w:w="8244" w:type="dxa"/>
            <w:tcBorders>
              <w:right w:val="single" w:sz="12" w:space="0" w:color="auto"/>
            </w:tcBorders>
          </w:tcPr>
          <w:p w:rsidR="002537AF" w:rsidRPr="00535894" w:rsidRDefault="002537AF" w:rsidP="005B29B6">
            <w:pPr>
              <w:spacing w:before="40" w:after="40"/>
              <w:jc w:val="both"/>
            </w:pPr>
            <w:r w:rsidRPr="00535894">
              <w:t>Method for Determining Particulate Matter Emissions</w:t>
            </w:r>
          </w:p>
        </w:tc>
      </w:tr>
      <w:tr w:rsidR="007A56FE" w:rsidRPr="007A56FE" w:rsidTr="006A043C">
        <w:tc>
          <w:tcPr>
            <w:tcW w:w="1224" w:type="dxa"/>
            <w:tcBorders>
              <w:left w:val="single" w:sz="12" w:space="0" w:color="auto"/>
            </w:tcBorders>
          </w:tcPr>
          <w:p w:rsidR="007A56FE" w:rsidRPr="00FE4EE1" w:rsidRDefault="007A56FE" w:rsidP="007A56FE">
            <w:pPr>
              <w:spacing w:before="20" w:after="20"/>
              <w:jc w:val="center"/>
              <w:rPr>
                <w:szCs w:val="22"/>
              </w:rPr>
            </w:pPr>
            <w:r w:rsidRPr="00FE4EE1">
              <w:rPr>
                <w:szCs w:val="22"/>
              </w:rPr>
              <w:t>6 or 6C</w:t>
            </w:r>
          </w:p>
        </w:tc>
        <w:tc>
          <w:tcPr>
            <w:tcW w:w="8244" w:type="dxa"/>
            <w:tcBorders>
              <w:right w:val="single" w:sz="12" w:space="0" w:color="auto"/>
            </w:tcBorders>
          </w:tcPr>
          <w:p w:rsidR="007A56FE" w:rsidRPr="00FE4EE1" w:rsidRDefault="007A56FE" w:rsidP="007A56FE">
            <w:pPr>
              <w:spacing w:before="20" w:after="20"/>
              <w:rPr>
                <w:szCs w:val="22"/>
              </w:rPr>
            </w:pPr>
            <w:r w:rsidRPr="00FE4EE1">
              <w:rPr>
                <w:szCs w:val="22"/>
              </w:rPr>
              <w:t>Sulfur Dioxide (SO</w:t>
            </w:r>
            <w:r w:rsidRPr="00FE4EE1">
              <w:rPr>
                <w:szCs w:val="22"/>
                <w:vertAlign w:val="subscript"/>
              </w:rPr>
              <w:t>2</w:t>
            </w:r>
            <w:r w:rsidRPr="00FE4EE1">
              <w:rPr>
                <w:szCs w:val="22"/>
              </w:rPr>
              <w:t>) or SO</w:t>
            </w:r>
            <w:r w:rsidRPr="00FE4EE1">
              <w:rPr>
                <w:szCs w:val="22"/>
                <w:vertAlign w:val="subscript"/>
              </w:rPr>
              <w:t>2</w:t>
            </w:r>
            <w:r w:rsidRPr="00FE4EE1">
              <w:rPr>
                <w:szCs w:val="22"/>
              </w:rPr>
              <w:t xml:space="preserve"> – Instrumental</w:t>
            </w:r>
          </w:p>
        </w:tc>
      </w:tr>
      <w:tr w:rsidR="002537AF" w:rsidRPr="00535894" w:rsidTr="006A043C">
        <w:tc>
          <w:tcPr>
            <w:tcW w:w="1224" w:type="dxa"/>
            <w:tcBorders>
              <w:left w:val="single" w:sz="12" w:space="0" w:color="auto"/>
            </w:tcBorders>
          </w:tcPr>
          <w:p w:rsidR="002537AF" w:rsidRPr="00FE4EE1" w:rsidRDefault="007A56FE" w:rsidP="006A043C">
            <w:pPr>
              <w:jc w:val="center"/>
            </w:pPr>
            <w:r w:rsidRPr="00FE4EE1">
              <w:t xml:space="preserve">7 or </w:t>
            </w:r>
            <w:r w:rsidR="002537AF" w:rsidRPr="00FE4EE1">
              <w:t>7E</w:t>
            </w:r>
          </w:p>
        </w:tc>
        <w:tc>
          <w:tcPr>
            <w:tcW w:w="8244" w:type="dxa"/>
            <w:tcBorders>
              <w:right w:val="single" w:sz="12" w:space="0" w:color="auto"/>
            </w:tcBorders>
          </w:tcPr>
          <w:p w:rsidR="002537AF" w:rsidRPr="00FE4EE1" w:rsidRDefault="002537AF" w:rsidP="006A043C">
            <w:r w:rsidRPr="00FE4EE1">
              <w:t>Determination of Nitrogen Oxide Emissions from Stationary Sources</w:t>
            </w:r>
          </w:p>
        </w:tc>
      </w:tr>
      <w:tr w:rsidR="002537AF" w:rsidRPr="00535894" w:rsidTr="006A043C">
        <w:tc>
          <w:tcPr>
            <w:tcW w:w="1224" w:type="dxa"/>
            <w:tcBorders>
              <w:left w:val="single" w:sz="12" w:space="0" w:color="auto"/>
            </w:tcBorders>
          </w:tcPr>
          <w:p w:rsidR="002537AF" w:rsidRPr="00FE4EE1" w:rsidRDefault="002537AF" w:rsidP="006A043C">
            <w:pPr>
              <w:jc w:val="center"/>
            </w:pPr>
            <w:r w:rsidRPr="00FE4EE1">
              <w:t>9</w:t>
            </w:r>
          </w:p>
        </w:tc>
        <w:tc>
          <w:tcPr>
            <w:tcW w:w="8244" w:type="dxa"/>
            <w:tcBorders>
              <w:right w:val="single" w:sz="12" w:space="0" w:color="auto"/>
            </w:tcBorders>
          </w:tcPr>
          <w:p w:rsidR="002537AF" w:rsidRPr="00FE4EE1" w:rsidRDefault="002537AF" w:rsidP="006A043C">
            <w:r w:rsidRPr="00FE4EE1">
              <w:t>Visual Determination of the Opacity of Emissions from Stationary Sources</w:t>
            </w:r>
          </w:p>
        </w:tc>
      </w:tr>
      <w:tr w:rsidR="002537AF" w:rsidRPr="00535894" w:rsidTr="00A96EF4">
        <w:tc>
          <w:tcPr>
            <w:tcW w:w="1224" w:type="dxa"/>
            <w:tcBorders>
              <w:left w:val="single" w:sz="12" w:space="0" w:color="auto"/>
              <w:bottom w:val="single" w:sz="4" w:space="0" w:color="auto"/>
            </w:tcBorders>
          </w:tcPr>
          <w:p w:rsidR="002537AF" w:rsidRPr="00FE4EE1" w:rsidRDefault="002537AF" w:rsidP="006A043C">
            <w:pPr>
              <w:jc w:val="center"/>
            </w:pPr>
            <w:r w:rsidRPr="00FE4EE1">
              <w:t>10</w:t>
            </w:r>
            <w:r w:rsidR="007A56FE" w:rsidRPr="00FE4EE1">
              <w:t xml:space="preserve"> or 10A</w:t>
            </w:r>
          </w:p>
        </w:tc>
        <w:tc>
          <w:tcPr>
            <w:tcW w:w="8244" w:type="dxa"/>
            <w:tcBorders>
              <w:bottom w:val="single" w:sz="4" w:space="0" w:color="auto"/>
              <w:right w:val="single" w:sz="12" w:space="0" w:color="auto"/>
            </w:tcBorders>
          </w:tcPr>
          <w:p w:rsidR="002537AF" w:rsidRPr="00FE4EE1" w:rsidRDefault="007A56FE" w:rsidP="00FE4EE1">
            <w:r w:rsidRPr="00FE4EE1">
              <w:t xml:space="preserve">Carbon Monoxide (NDIR) or CO for Certifying CEMS </w:t>
            </w:r>
          </w:p>
        </w:tc>
      </w:tr>
    </w:tbl>
    <w:p w:rsidR="002537AF" w:rsidRPr="00F5393A" w:rsidRDefault="002537AF" w:rsidP="007A56FE">
      <w:pPr>
        <w:tabs>
          <w:tab w:val="left" w:pos="-1440"/>
          <w:tab w:val="left" w:pos="-720"/>
        </w:tabs>
        <w:spacing w:before="60" w:after="120"/>
        <w:ind w:left="720"/>
      </w:pPr>
      <w:r w:rsidRPr="00F5393A">
        <w:rPr>
          <w:szCs w:val="22"/>
        </w:rPr>
        <w:t>The above methods are described in 40 CFR 60, Appendix A, and adopted by reference in Rule 62-204.800, F.A.C.  No other methods may be used unless prior written approval is received from the Department.  [</w:t>
      </w:r>
      <w:r w:rsidR="009027D2">
        <w:rPr>
          <w:szCs w:val="22"/>
        </w:rPr>
        <w:t xml:space="preserve">Rule </w:t>
      </w:r>
      <w:r w:rsidRPr="00F5393A">
        <w:rPr>
          <w:szCs w:val="22"/>
        </w:rPr>
        <w:t>62-297.401, F.A.C</w:t>
      </w:r>
      <w:r w:rsidR="00FE4EE1" w:rsidRPr="00F5393A">
        <w:rPr>
          <w:szCs w:val="22"/>
        </w:rPr>
        <w:t xml:space="preserve"> </w:t>
      </w:r>
      <w:r w:rsidR="00F5393A" w:rsidRPr="00F5393A">
        <w:rPr>
          <w:szCs w:val="22"/>
        </w:rPr>
        <w:t>-FL-351</w:t>
      </w:r>
      <w:r w:rsidR="007A56FE" w:rsidRPr="00FE4EE1">
        <w:rPr>
          <w:szCs w:val="22"/>
        </w:rPr>
        <w:t>E</w:t>
      </w:r>
      <w:r w:rsidRPr="00F5393A">
        <w:rPr>
          <w:szCs w:val="22"/>
        </w:rPr>
        <w:t>]</w:t>
      </w:r>
    </w:p>
    <w:p w:rsidR="002537AF" w:rsidRDefault="002537AF" w:rsidP="00F0759E">
      <w:pPr>
        <w:numPr>
          <w:ilvl w:val="0"/>
          <w:numId w:val="88"/>
        </w:numPr>
        <w:suppressAutoHyphens/>
        <w:spacing w:after="120"/>
        <w:ind w:left="720" w:hanging="720"/>
        <w:rPr>
          <w:szCs w:val="22"/>
        </w:rPr>
      </w:pPr>
      <w:r w:rsidRPr="00535894">
        <w:rPr>
          <w:szCs w:val="22"/>
          <w:u w:val="single"/>
        </w:rPr>
        <w:t>Common Testing Requirements</w:t>
      </w:r>
      <w:r w:rsidRPr="00535894">
        <w:rPr>
          <w:szCs w:val="22"/>
        </w:rPr>
        <w:t>.  Unless otherwise specified, tests shall be conducted in accordance with</w:t>
      </w:r>
      <w:r>
        <w:rPr>
          <w:szCs w:val="22"/>
        </w:rPr>
        <w:t xml:space="preserve">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rsidR="002537AF" w:rsidRPr="004807CD" w:rsidRDefault="002537AF" w:rsidP="00F0759E">
      <w:pPr>
        <w:numPr>
          <w:ilvl w:val="0"/>
          <w:numId w:val="88"/>
        </w:numPr>
        <w:suppressAutoHyphens/>
        <w:spacing w:after="120"/>
        <w:ind w:left="720" w:hanging="720"/>
        <w:rPr>
          <w:szCs w:val="22"/>
        </w:rPr>
      </w:pP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3B2922">
        <w:rPr>
          <w:szCs w:val="22"/>
        </w:rPr>
        <w:t>During each federal fiscal year (October 1</w:t>
      </w:r>
      <w:r w:rsidRPr="003B2922">
        <w:rPr>
          <w:szCs w:val="22"/>
          <w:vertAlign w:val="superscript"/>
        </w:rPr>
        <w:t>st</w:t>
      </w:r>
      <w:r w:rsidRPr="003B2922">
        <w:rPr>
          <w:szCs w:val="22"/>
        </w:rPr>
        <w:t xml:space="preserve"> to September 30</w:t>
      </w:r>
      <w:r w:rsidRPr="003B2922">
        <w:rPr>
          <w:szCs w:val="22"/>
          <w:vertAlign w:val="superscript"/>
        </w:rPr>
        <w:t>th</w:t>
      </w:r>
      <w:r w:rsidRPr="00962A02">
        <w:rPr>
          <w:szCs w:val="22"/>
        </w:rPr>
        <w:t xml:space="preserve">), each EU shall be tested to demonstrate compliance with the emissions standards for </w:t>
      </w:r>
      <w:r w:rsidR="00284995">
        <w:rPr>
          <w:szCs w:val="22"/>
        </w:rPr>
        <w:t xml:space="preserve">visible emissions.  Emissions unit 052 shall also be tested </w:t>
      </w:r>
      <w:r w:rsidR="00E77104" w:rsidRPr="004807CD">
        <w:rPr>
          <w:szCs w:val="22"/>
        </w:rPr>
        <w:t>once every five years</w:t>
      </w:r>
      <w:r w:rsidR="00E77104">
        <w:rPr>
          <w:szCs w:val="22"/>
        </w:rPr>
        <w:t xml:space="preserve"> </w:t>
      </w:r>
      <w:r w:rsidR="00284995">
        <w:rPr>
          <w:szCs w:val="22"/>
        </w:rPr>
        <w:t xml:space="preserve">for </w:t>
      </w:r>
      <w:r w:rsidR="00386D35" w:rsidRPr="00203ABE">
        <w:rPr>
          <w:szCs w:val="22"/>
        </w:rPr>
        <w:t>CO, PM/PM</w:t>
      </w:r>
      <w:r w:rsidR="00386D35" w:rsidRPr="00203ABE">
        <w:rPr>
          <w:szCs w:val="22"/>
          <w:vertAlign w:val="subscript"/>
        </w:rPr>
        <w:t>10</w:t>
      </w:r>
      <w:r w:rsidR="00386D35" w:rsidRPr="00203ABE">
        <w:rPr>
          <w:szCs w:val="22"/>
        </w:rPr>
        <w:t xml:space="preserve"> </w:t>
      </w:r>
      <w:r w:rsidR="00284995">
        <w:rPr>
          <w:szCs w:val="22"/>
        </w:rPr>
        <w:t xml:space="preserve">and </w:t>
      </w:r>
      <w:r w:rsidR="00386D35" w:rsidRPr="00203ABE">
        <w:rPr>
          <w:szCs w:val="22"/>
        </w:rPr>
        <w:t>NO</w:t>
      </w:r>
      <w:r w:rsidR="00386D35" w:rsidRPr="00203ABE">
        <w:rPr>
          <w:szCs w:val="22"/>
          <w:vertAlign w:val="subscript"/>
        </w:rPr>
        <w:t>X</w:t>
      </w:r>
      <w:r w:rsidRPr="00962A02">
        <w:rPr>
          <w:szCs w:val="22"/>
        </w:rPr>
        <w:t>.  [Rule 62-</w:t>
      </w:r>
      <w:r w:rsidRPr="00E83340">
        <w:rPr>
          <w:szCs w:val="22"/>
        </w:rPr>
        <w:t>297.310(7), F.A.C.</w:t>
      </w:r>
      <w:r w:rsidR="00060DAA">
        <w:rPr>
          <w:szCs w:val="22"/>
        </w:rPr>
        <w:t xml:space="preserve">; </w:t>
      </w:r>
      <w:r w:rsidRPr="00962A02">
        <w:rPr>
          <w:szCs w:val="22"/>
        </w:rPr>
        <w:t>and</w:t>
      </w:r>
      <w:r w:rsidR="00060DAA">
        <w:rPr>
          <w:szCs w:val="22"/>
        </w:rPr>
        <w:t>,</w:t>
      </w:r>
      <w:r w:rsidRPr="00962A02">
        <w:rPr>
          <w:szCs w:val="22"/>
        </w:rPr>
        <w:t xml:space="preserve"> </w:t>
      </w:r>
      <w:r w:rsidR="00962A02" w:rsidRPr="005B29B6">
        <w:rPr>
          <w:szCs w:val="22"/>
        </w:rPr>
        <w:t>PSD-FL-</w:t>
      </w:r>
      <w:r w:rsidR="00962A02" w:rsidRPr="00060DAA">
        <w:rPr>
          <w:szCs w:val="22"/>
        </w:rPr>
        <w:t>351</w:t>
      </w:r>
      <w:r w:rsidR="00060DAA" w:rsidRPr="00FE4EE1">
        <w:rPr>
          <w:szCs w:val="22"/>
        </w:rPr>
        <w:t>E</w:t>
      </w:r>
      <w:r w:rsidR="00962A02" w:rsidRPr="004807CD">
        <w:rPr>
          <w:szCs w:val="22"/>
        </w:rPr>
        <w:t>]</w:t>
      </w:r>
    </w:p>
    <w:p w:rsidR="004F2C8A" w:rsidRPr="003F5581" w:rsidRDefault="005B29B6" w:rsidP="00F0759E">
      <w:pPr>
        <w:numPr>
          <w:ilvl w:val="0"/>
          <w:numId w:val="89"/>
        </w:numPr>
        <w:suppressAutoHyphens/>
        <w:spacing w:after="60"/>
        <w:ind w:left="720" w:hanging="720"/>
      </w:pPr>
      <w:r w:rsidRPr="00B11900">
        <w:rPr>
          <w:szCs w:val="22"/>
          <w:u w:val="single"/>
        </w:rPr>
        <w:t>Testing Requirements for Finish Mill (E.U. 052)</w:t>
      </w:r>
      <w:r w:rsidRPr="00B11900">
        <w:rPr>
          <w:szCs w:val="22"/>
        </w:rPr>
        <w:t xml:space="preserve">.  </w:t>
      </w:r>
      <w:r w:rsidRPr="00FE4EE1">
        <w:rPr>
          <w:szCs w:val="22"/>
        </w:rPr>
        <w:t xml:space="preserve">The finish mill shall be stack tested with the air heater </w:t>
      </w:r>
      <w:r w:rsidR="00A81ADC" w:rsidRPr="00FE4EE1">
        <w:rPr>
          <w:szCs w:val="22"/>
        </w:rPr>
        <w:t xml:space="preserve">on once every five years </w:t>
      </w:r>
      <w:r w:rsidRPr="00FE4EE1">
        <w:rPr>
          <w:szCs w:val="22"/>
        </w:rPr>
        <w:t>to demonstrate compliance with the emission standards for CO, PM/PM</w:t>
      </w:r>
      <w:r w:rsidRPr="00FE4EE1">
        <w:rPr>
          <w:szCs w:val="22"/>
          <w:vertAlign w:val="subscript"/>
        </w:rPr>
        <w:t>10</w:t>
      </w:r>
      <w:r w:rsidRPr="00FE4EE1">
        <w:rPr>
          <w:szCs w:val="22"/>
        </w:rPr>
        <w:t>, NO</w:t>
      </w:r>
      <w:r w:rsidRPr="00FE4EE1">
        <w:rPr>
          <w:szCs w:val="22"/>
          <w:vertAlign w:val="subscript"/>
        </w:rPr>
        <w:t>X</w:t>
      </w:r>
      <w:r w:rsidRPr="00FE4EE1">
        <w:rPr>
          <w:szCs w:val="22"/>
        </w:rPr>
        <w:t xml:space="preserve"> and visible emissions as indicated in the table </w:t>
      </w:r>
      <w:r w:rsidR="00D56680" w:rsidRPr="00FE4EE1">
        <w:rPr>
          <w:szCs w:val="22"/>
        </w:rPr>
        <w:t xml:space="preserve">and Specific Condition </w:t>
      </w:r>
      <w:r w:rsidR="00D56680" w:rsidRPr="00FE4EE1">
        <w:rPr>
          <w:b/>
          <w:szCs w:val="22"/>
        </w:rPr>
        <w:t>E.</w:t>
      </w:r>
      <w:r w:rsidR="00060DAA" w:rsidRPr="00FE4EE1">
        <w:rPr>
          <w:b/>
          <w:szCs w:val="22"/>
        </w:rPr>
        <w:t>5</w:t>
      </w:r>
      <w:r w:rsidR="00D56680" w:rsidRPr="00FE4EE1">
        <w:rPr>
          <w:b/>
          <w:szCs w:val="22"/>
        </w:rPr>
        <w:t>.</w:t>
      </w:r>
      <w:r w:rsidR="00C87AFD" w:rsidRPr="00FE4EE1">
        <w:rPr>
          <w:szCs w:val="22"/>
        </w:rPr>
        <w:t>,</w:t>
      </w:r>
      <w:r w:rsidR="00D56680" w:rsidRPr="00FE4EE1">
        <w:rPr>
          <w:szCs w:val="22"/>
        </w:rPr>
        <w:t xml:space="preserve"> </w:t>
      </w:r>
      <w:r w:rsidR="00386D35" w:rsidRPr="00FE4EE1">
        <w:rPr>
          <w:szCs w:val="22"/>
        </w:rPr>
        <w:t>above</w:t>
      </w:r>
      <w:r w:rsidRPr="00FE4EE1">
        <w:rPr>
          <w:szCs w:val="22"/>
        </w:rPr>
        <w:t>.  Compliance with the SO</w:t>
      </w:r>
      <w:r w:rsidRPr="00FE4EE1">
        <w:rPr>
          <w:szCs w:val="22"/>
          <w:vertAlign w:val="subscript"/>
        </w:rPr>
        <w:t>2</w:t>
      </w:r>
      <w:r w:rsidRPr="00FE4EE1">
        <w:rPr>
          <w:szCs w:val="22"/>
        </w:rPr>
        <w:t xml:space="preserve"> limit shall be demonstrated by compliance with the maximum 0.05% sulfur fuel limitation.  [Rule 62-297.310(7)(a)4.a., F.A.C.; and, 0530021-018-AC/PSD-FL-351C, Specific Condition</w:t>
      </w:r>
      <w:r w:rsidR="00CC05E0" w:rsidRPr="00FE4EE1">
        <w:rPr>
          <w:szCs w:val="22"/>
        </w:rPr>
        <w:t>s</w:t>
      </w:r>
      <w:r w:rsidRPr="00FE4EE1">
        <w:rPr>
          <w:szCs w:val="22"/>
        </w:rPr>
        <w:t xml:space="preserve"> </w:t>
      </w:r>
      <w:r w:rsidR="00CC05E0" w:rsidRPr="00FE4EE1">
        <w:rPr>
          <w:szCs w:val="22"/>
        </w:rPr>
        <w:t xml:space="preserve">B.3. and </w:t>
      </w:r>
      <w:r w:rsidRPr="00FE4EE1">
        <w:rPr>
          <w:szCs w:val="22"/>
        </w:rPr>
        <w:t>B.6.b.]</w:t>
      </w:r>
    </w:p>
    <w:p w:rsidR="00E624C9" w:rsidRDefault="00E624C9" w:rsidP="00060DAA">
      <w:pPr>
        <w:suppressAutoHyphens/>
        <w:spacing w:before="120" w:after="120"/>
        <w:ind w:left="720"/>
        <w:rPr>
          <w:b/>
          <w:u w:val="single"/>
        </w:rPr>
      </w:pPr>
      <w:r w:rsidRPr="00937093">
        <w:rPr>
          <w:i/>
          <w:szCs w:val="22"/>
        </w:rPr>
        <w:t>{Permitting Note:  On August 30, 2010, CEMEX requested to install equipment for the effective routing of filter dust from Kiln 2 baghouse/dust bin to Finish Mill 2 (E.U. 052).  The exis</w:t>
      </w:r>
      <w:r w:rsidR="002C5830">
        <w:rPr>
          <w:i/>
          <w:szCs w:val="22"/>
        </w:rPr>
        <w:t>ting dust collector (E.U. 047-</w:t>
      </w:r>
      <w:r w:rsidRPr="00937093">
        <w:rPr>
          <w:i/>
          <w:szCs w:val="22"/>
        </w:rPr>
        <w:t xml:space="preserve">Kiln Feed Bin) </w:t>
      </w:r>
      <w:r w:rsidR="004E7324">
        <w:rPr>
          <w:i/>
          <w:szCs w:val="22"/>
        </w:rPr>
        <w:t>is</w:t>
      </w:r>
      <w:r w:rsidRPr="00937093">
        <w:rPr>
          <w:i/>
          <w:szCs w:val="22"/>
        </w:rPr>
        <w:t xml:space="preserve"> used to vent the new dust silo.  The potential to emit, as calculated by CEMEX, is expected to be less than 0.1 tons per year.  They stated that the permitted rate of the finish mill will not be increased and there will be no net increase in the potential to emit from the finish mill baghouse.  They added that the scope of material handling, within the system, will not increase and that since the filter dust is consumed at the finish mill, it will ultimately replace a like volume of other input(s).  On the basis of the request and follow up information presented and under the authority of Rule 62-210.300(a), F.A.C. Categorical and Conditional Exemptions, the Department concluded that Kiln 2 filter dust storage/conveyance/intergrinding project did not require a construction permit.}</w:t>
      </w:r>
    </w:p>
    <w:p w:rsidR="005B29B6" w:rsidRDefault="00B72FF5" w:rsidP="006E5C9F">
      <w:pPr>
        <w:tabs>
          <w:tab w:val="left" w:pos="0"/>
        </w:tabs>
        <w:suppressAutoHyphens/>
        <w:spacing w:before="120" w:after="120"/>
        <w:rPr>
          <w:b/>
          <w:u w:val="single"/>
        </w:rPr>
      </w:pPr>
      <w:r w:rsidRPr="00780F01">
        <w:rPr>
          <w:b/>
          <w:u w:val="single"/>
        </w:rPr>
        <w:t>Recordkeeping and Reporting Requirements</w:t>
      </w:r>
    </w:p>
    <w:p w:rsidR="00DE73E0" w:rsidRPr="00FE4EE1" w:rsidRDefault="00DE73E0" w:rsidP="00F0759E">
      <w:pPr>
        <w:numPr>
          <w:ilvl w:val="0"/>
          <w:numId w:val="89"/>
        </w:numPr>
        <w:suppressAutoHyphens/>
        <w:spacing w:after="60"/>
        <w:ind w:left="720" w:hanging="720"/>
        <w:rPr>
          <w:b/>
        </w:rPr>
      </w:pPr>
      <w:r w:rsidRPr="0095785A">
        <w:rPr>
          <w:u w:val="single"/>
        </w:rPr>
        <w:t>Reporting Schedule</w:t>
      </w:r>
      <w:r w:rsidRPr="00993ABC">
        <w:t xml:space="preserve">.  </w:t>
      </w:r>
      <w:r w:rsidRPr="00FE4EE1">
        <w:t>The following reports and notifications shall be submitted to the Compliance Authority:</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1E0"/>
      </w:tblPr>
      <w:tblGrid>
        <w:gridCol w:w="3060"/>
        <w:gridCol w:w="4230"/>
        <w:gridCol w:w="2430"/>
      </w:tblGrid>
      <w:tr w:rsidR="00DE73E0" w:rsidRPr="00060DE6" w:rsidTr="00F01586">
        <w:tc>
          <w:tcPr>
            <w:tcW w:w="3060" w:type="dxa"/>
            <w:vAlign w:val="center"/>
          </w:tcPr>
          <w:p w:rsidR="00DE73E0" w:rsidRPr="00060DE6" w:rsidRDefault="00DE73E0" w:rsidP="0064339D">
            <w:pPr>
              <w:tabs>
                <w:tab w:val="left" w:pos="360"/>
                <w:tab w:val="left" w:pos="720"/>
                <w:tab w:val="left" w:pos="1080"/>
                <w:tab w:val="left" w:pos="1440"/>
                <w:tab w:val="left" w:pos="1800"/>
                <w:tab w:val="left" w:pos="2160"/>
              </w:tabs>
              <w:spacing w:line="-240" w:lineRule="auto"/>
              <w:rPr>
                <w:b/>
              </w:rPr>
            </w:pPr>
            <w:r w:rsidRPr="00060DE6">
              <w:rPr>
                <w:b/>
              </w:rPr>
              <w:t>Report</w:t>
            </w:r>
          </w:p>
        </w:tc>
        <w:tc>
          <w:tcPr>
            <w:tcW w:w="4230" w:type="dxa"/>
            <w:vAlign w:val="center"/>
          </w:tcPr>
          <w:p w:rsidR="00DE73E0" w:rsidRPr="00060DE6" w:rsidRDefault="00DE73E0" w:rsidP="0064339D">
            <w:pPr>
              <w:tabs>
                <w:tab w:val="left" w:pos="360"/>
                <w:tab w:val="left" w:pos="720"/>
                <w:tab w:val="left" w:pos="1080"/>
                <w:tab w:val="left" w:pos="1440"/>
                <w:tab w:val="left" w:pos="1800"/>
                <w:tab w:val="left" w:pos="2160"/>
              </w:tabs>
              <w:spacing w:line="-240" w:lineRule="auto"/>
              <w:rPr>
                <w:b/>
              </w:rPr>
            </w:pPr>
            <w:r w:rsidRPr="00060DE6">
              <w:rPr>
                <w:b/>
              </w:rPr>
              <w:t>Reporting Deadline</w:t>
            </w:r>
          </w:p>
        </w:tc>
        <w:tc>
          <w:tcPr>
            <w:tcW w:w="2430" w:type="dxa"/>
            <w:vAlign w:val="center"/>
          </w:tcPr>
          <w:p w:rsidR="00DE73E0" w:rsidRPr="00060DE6" w:rsidRDefault="00DE73E0" w:rsidP="0064339D">
            <w:pPr>
              <w:tabs>
                <w:tab w:val="left" w:pos="360"/>
                <w:tab w:val="left" w:pos="720"/>
                <w:tab w:val="left" w:pos="1080"/>
                <w:tab w:val="left" w:pos="1440"/>
                <w:tab w:val="left" w:pos="1800"/>
                <w:tab w:val="left" w:pos="2160"/>
              </w:tabs>
              <w:spacing w:line="-240" w:lineRule="auto"/>
              <w:rPr>
                <w:b/>
              </w:rPr>
            </w:pPr>
            <w:r w:rsidRPr="00060DE6">
              <w:rPr>
                <w:b/>
              </w:rPr>
              <w:t>Related Condition(s)</w:t>
            </w:r>
          </w:p>
        </w:tc>
      </w:tr>
      <w:tr w:rsidR="00DE73E0" w:rsidRPr="00060DE6" w:rsidTr="00F01586">
        <w:tc>
          <w:tcPr>
            <w:tcW w:w="3060" w:type="dxa"/>
            <w:vAlign w:val="center"/>
          </w:tcPr>
          <w:p w:rsidR="00DE73E0" w:rsidRPr="00060DE6" w:rsidRDefault="00DE73E0" w:rsidP="00DE73E0">
            <w:pPr>
              <w:pStyle w:val="BodyText"/>
              <w:spacing w:after="0"/>
              <w:ind w:right="144"/>
              <w:rPr>
                <w:highlight w:val="yellow"/>
              </w:rPr>
            </w:pPr>
            <w:r w:rsidRPr="00DE73E0">
              <w:t xml:space="preserve">Notice of </w:t>
            </w:r>
            <w:r w:rsidRPr="00DE73E0">
              <w:rPr>
                <w:szCs w:val="22"/>
              </w:rPr>
              <w:t>oil and</w:t>
            </w:r>
            <w:r w:rsidRPr="00B72FF5">
              <w:rPr>
                <w:szCs w:val="22"/>
              </w:rPr>
              <w:t xml:space="preserve"> propane </w:t>
            </w:r>
            <w:r>
              <w:rPr>
                <w:szCs w:val="22"/>
              </w:rPr>
              <w:t>use</w:t>
            </w:r>
            <w:r w:rsidR="00A21E22">
              <w:rPr>
                <w:szCs w:val="22"/>
              </w:rPr>
              <w:t>.</w:t>
            </w:r>
          </w:p>
        </w:tc>
        <w:tc>
          <w:tcPr>
            <w:tcW w:w="4230" w:type="dxa"/>
            <w:vAlign w:val="center"/>
          </w:tcPr>
          <w:p w:rsidR="00DE73E0" w:rsidRPr="00060DE6" w:rsidRDefault="00DE73E0" w:rsidP="00DE73E0">
            <w:pPr>
              <w:suppressAutoHyphens/>
              <w:ind w:right="144"/>
              <w:rPr>
                <w:highlight w:val="yellow"/>
              </w:rPr>
            </w:pPr>
            <w:r w:rsidRPr="00DE73E0">
              <w:t>As requested.</w:t>
            </w:r>
          </w:p>
        </w:tc>
        <w:tc>
          <w:tcPr>
            <w:tcW w:w="2430" w:type="dxa"/>
            <w:vAlign w:val="center"/>
          </w:tcPr>
          <w:p w:rsidR="00DE73E0" w:rsidRPr="00A21E22" w:rsidRDefault="00A21E22" w:rsidP="00E25D97">
            <w:pPr>
              <w:pStyle w:val="BodyText"/>
              <w:spacing w:after="0"/>
              <w:ind w:right="144"/>
              <w:jc w:val="center"/>
              <w:rPr>
                <w:b/>
              </w:rPr>
            </w:pPr>
            <w:r w:rsidRPr="00A21E22">
              <w:rPr>
                <w:b/>
              </w:rPr>
              <w:t>E.1</w:t>
            </w:r>
            <w:r w:rsidR="00E25D97">
              <w:rPr>
                <w:b/>
              </w:rPr>
              <w:t>4</w:t>
            </w:r>
            <w:r w:rsidRPr="00A21E22">
              <w:rPr>
                <w:b/>
              </w:rPr>
              <w:t>.</w:t>
            </w:r>
          </w:p>
        </w:tc>
      </w:tr>
    </w:tbl>
    <w:p w:rsidR="00DE73E0" w:rsidRPr="008E6BC8" w:rsidRDefault="00DE73E0" w:rsidP="00B11900">
      <w:pPr>
        <w:spacing w:before="60" w:after="120"/>
        <w:ind w:left="720"/>
      </w:pPr>
      <w:r>
        <w:t>[Rule 62-213.440, F.A.C.]</w:t>
      </w:r>
    </w:p>
    <w:p w:rsidR="00DE73E0" w:rsidRPr="00FE4EE1" w:rsidRDefault="00DE73E0" w:rsidP="00F0759E">
      <w:pPr>
        <w:numPr>
          <w:ilvl w:val="0"/>
          <w:numId w:val="89"/>
        </w:numPr>
        <w:suppressAutoHyphens/>
        <w:spacing w:after="60"/>
        <w:ind w:left="720" w:hanging="720"/>
        <w:rPr>
          <w:b/>
        </w:rPr>
      </w:pPr>
      <w:r>
        <w:rPr>
          <w:u w:val="single"/>
        </w:rPr>
        <w:t>Other Reporting Requirements</w:t>
      </w:r>
      <w:r>
        <w:t xml:space="preserve">.  </w:t>
      </w:r>
      <w:r w:rsidRPr="00FE4EE1">
        <w:t xml:space="preserve">See </w:t>
      </w:r>
      <w:r w:rsidRPr="00FE4EE1">
        <w:rPr>
          <w:bCs/>
        </w:rPr>
        <w:t>Appendix RR, Facility-Wide Reporting Requirements</w:t>
      </w:r>
      <w:r w:rsidRPr="00FE4EE1">
        <w:t>, for additional reporting requirements.</w:t>
      </w:r>
    </w:p>
    <w:p w:rsidR="00B72FF5" w:rsidRPr="00FE4EE1" w:rsidRDefault="00B72FF5" w:rsidP="00F0759E">
      <w:pPr>
        <w:numPr>
          <w:ilvl w:val="0"/>
          <w:numId w:val="89"/>
        </w:numPr>
        <w:suppressAutoHyphens/>
        <w:spacing w:after="60"/>
        <w:ind w:left="720" w:hanging="720"/>
        <w:rPr>
          <w:b/>
        </w:rPr>
      </w:pPr>
      <w:r w:rsidRPr="00B72FF5">
        <w:rPr>
          <w:szCs w:val="22"/>
          <w:u w:val="single"/>
        </w:rPr>
        <w:lastRenderedPageBreak/>
        <w:t>Notification, Recordkeeping and Reporting Requirements for E.U 052</w:t>
      </w:r>
      <w:r w:rsidRPr="00B72FF5">
        <w:rPr>
          <w:szCs w:val="22"/>
        </w:rPr>
        <w:t xml:space="preserve">.  </w:t>
      </w:r>
      <w:r w:rsidRPr="00FE4EE1">
        <w:rPr>
          <w:szCs w:val="22"/>
        </w:rPr>
        <w:t>The permittee shall maintain records of the amount of oil and propane used in the finish mill air heater.  [Application and Rules 62-212.400, (BACT), 62-4</w:t>
      </w:r>
      <w:smartTag w:uri="urn:schemas-microsoft-com:office:smarttags" w:element="PersonName">
        <w:r w:rsidRPr="00FE4EE1">
          <w:rPr>
            <w:szCs w:val="22"/>
          </w:rPr>
          <w:t>.</w:t>
        </w:r>
      </w:smartTag>
      <w:r w:rsidRPr="00FE4EE1">
        <w:rPr>
          <w:szCs w:val="22"/>
        </w:rPr>
        <w:t>070(3) and 62-297</w:t>
      </w:r>
      <w:smartTag w:uri="urn:schemas-microsoft-com:office:smarttags" w:element="PersonName">
        <w:r w:rsidRPr="00FE4EE1">
          <w:rPr>
            <w:szCs w:val="22"/>
          </w:rPr>
          <w:t>.</w:t>
        </w:r>
      </w:smartTag>
      <w:r w:rsidRPr="00FE4EE1">
        <w:rPr>
          <w:szCs w:val="22"/>
        </w:rPr>
        <w:t>310(7)(a)1, F</w:t>
      </w:r>
      <w:smartTag w:uri="urn:schemas-microsoft-com:office:smarttags" w:element="PersonName">
        <w:r w:rsidRPr="00FE4EE1">
          <w:rPr>
            <w:szCs w:val="22"/>
          </w:rPr>
          <w:t>.</w:t>
        </w:r>
      </w:smartTag>
      <w:r w:rsidRPr="00FE4EE1">
        <w:rPr>
          <w:szCs w:val="22"/>
        </w:rPr>
        <w:t>A</w:t>
      </w:r>
      <w:smartTag w:uri="urn:schemas-microsoft-com:office:smarttags" w:element="PersonName">
        <w:r w:rsidRPr="00FE4EE1">
          <w:rPr>
            <w:szCs w:val="22"/>
          </w:rPr>
          <w:t>.</w:t>
        </w:r>
      </w:smartTag>
      <w:r w:rsidRPr="00FE4EE1">
        <w:rPr>
          <w:szCs w:val="22"/>
        </w:rPr>
        <w:t>C.; Rule 62-297</w:t>
      </w:r>
      <w:smartTag w:uri="urn:schemas-microsoft-com:office:smarttags" w:element="PersonName">
        <w:r w:rsidRPr="00FE4EE1">
          <w:rPr>
            <w:szCs w:val="22"/>
          </w:rPr>
          <w:t>.</w:t>
        </w:r>
      </w:smartTag>
      <w:r w:rsidRPr="00FE4EE1">
        <w:rPr>
          <w:szCs w:val="22"/>
        </w:rPr>
        <w:t>310(7)(a)4</w:t>
      </w:r>
      <w:smartTag w:uri="urn:schemas-microsoft-com:office:smarttags" w:element="PersonName">
        <w:r w:rsidRPr="00FE4EE1">
          <w:rPr>
            <w:szCs w:val="22"/>
          </w:rPr>
          <w:t>.</w:t>
        </w:r>
      </w:smartTag>
      <w:r w:rsidRPr="00FE4EE1">
        <w:rPr>
          <w:szCs w:val="22"/>
        </w:rPr>
        <w:t>a</w:t>
      </w:r>
      <w:smartTag w:uri="urn:schemas-microsoft-com:office:smarttags" w:element="PersonName">
        <w:r w:rsidRPr="00FE4EE1">
          <w:rPr>
            <w:szCs w:val="22"/>
          </w:rPr>
          <w:t>.</w:t>
        </w:r>
      </w:smartTag>
      <w:r w:rsidRPr="00FE4EE1">
        <w:rPr>
          <w:szCs w:val="22"/>
        </w:rPr>
        <w:t>, F</w:t>
      </w:r>
      <w:smartTag w:uri="urn:schemas-microsoft-com:office:smarttags" w:element="PersonName">
        <w:r w:rsidRPr="00FE4EE1">
          <w:rPr>
            <w:szCs w:val="22"/>
          </w:rPr>
          <w:t>.</w:t>
        </w:r>
      </w:smartTag>
      <w:r w:rsidRPr="00FE4EE1">
        <w:rPr>
          <w:szCs w:val="22"/>
        </w:rPr>
        <w:t>A</w:t>
      </w:r>
      <w:smartTag w:uri="urn:schemas-microsoft-com:office:smarttags" w:element="PersonName">
        <w:r w:rsidRPr="00FE4EE1">
          <w:rPr>
            <w:szCs w:val="22"/>
          </w:rPr>
          <w:t>.</w:t>
        </w:r>
      </w:smartTag>
      <w:r w:rsidRPr="00FE4EE1">
        <w:rPr>
          <w:szCs w:val="22"/>
        </w:rPr>
        <w:t>C.; and, 0530021-018-AC/PSD-FL-351C, Specific Condition B.6.d.]</w:t>
      </w:r>
    </w:p>
    <w:p w:rsidR="00F06DA1" w:rsidRPr="003F750F" w:rsidRDefault="00F06DA1" w:rsidP="006264BA">
      <w:pPr>
        <w:tabs>
          <w:tab w:val="left" w:pos="540"/>
        </w:tabs>
        <w:suppressAutoHyphens/>
        <w:spacing w:after="120"/>
        <w:rPr>
          <w:b/>
        </w:rPr>
      </w:pPr>
      <w:r w:rsidRPr="009F0075">
        <w:rPr>
          <w:b/>
          <w:u w:val="single"/>
        </w:rPr>
        <w:t>Other Requirements</w:t>
      </w:r>
    </w:p>
    <w:p w:rsidR="003F750F" w:rsidRPr="00FE4EE1" w:rsidRDefault="003F750F" w:rsidP="00FE4EE1">
      <w:pPr>
        <w:numPr>
          <w:ilvl w:val="0"/>
          <w:numId w:val="89"/>
        </w:numPr>
        <w:suppressAutoHyphens/>
        <w:spacing w:after="120"/>
        <w:ind w:left="720" w:hanging="720"/>
        <w:rPr>
          <w:b/>
        </w:rPr>
      </w:pPr>
      <w:r w:rsidRPr="00937093">
        <w:rPr>
          <w:szCs w:val="22"/>
          <w:u w:val="single"/>
        </w:rPr>
        <w:t>Appendices</w:t>
      </w:r>
      <w:r w:rsidRPr="00937093">
        <w:rPr>
          <w:szCs w:val="22"/>
        </w:rPr>
        <w:t xml:space="preserve">.  </w:t>
      </w:r>
      <w:r w:rsidRPr="00FE4EE1">
        <w:rPr>
          <w:szCs w:val="22"/>
        </w:rPr>
        <w:t xml:space="preserve">These emissions units are subject to all applicable requirements of </w:t>
      </w:r>
      <w:r w:rsidR="00CC05E0" w:rsidRPr="00FE4EE1">
        <w:rPr>
          <w:szCs w:val="22"/>
        </w:rPr>
        <w:t xml:space="preserve">Appendices NESHAP, Subpart A and Subpart LLL </w:t>
      </w:r>
      <w:r w:rsidRPr="00FE4EE1">
        <w:rPr>
          <w:szCs w:val="22"/>
        </w:rPr>
        <w:t>listed in the Table of Contents of this permit.</w:t>
      </w:r>
      <w:r w:rsidR="00F33815" w:rsidRPr="00FE4EE1">
        <w:rPr>
          <w:szCs w:val="22"/>
        </w:rPr>
        <w:t xml:space="preserve"> </w:t>
      </w:r>
      <w:r w:rsidRPr="00FE4EE1">
        <w:rPr>
          <w:szCs w:val="22"/>
        </w:rPr>
        <w:t xml:space="preserve"> [Rules 62-4.070(3) and 62-297.310(7)(a)4.a., F</w:t>
      </w:r>
      <w:smartTag w:uri="urn:schemas-microsoft-com:office:smarttags" w:element="PersonName">
        <w:r w:rsidRPr="00FE4EE1">
          <w:rPr>
            <w:szCs w:val="22"/>
          </w:rPr>
          <w:t>.</w:t>
        </w:r>
      </w:smartTag>
      <w:r w:rsidRPr="00FE4EE1">
        <w:rPr>
          <w:szCs w:val="22"/>
        </w:rPr>
        <w:t>A</w:t>
      </w:r>
      <w:smartTag w:uri="urn:schemas-microsoft-com:office:smarttags" w:element="PersonName">
        <w:r w:rsidRPr="00FE4EE1">
          <w:rPr>
            <w:szCs w:val="22"/>
          </w:rPr>
          <w:t>.</w:t>
        </w:r>
      </w:smartTag>
      <w:r w:rsidRPr="00FE4EE1">
        <w:rPr>
          <w:szCs w:val="22"/>
        </w:rPr>
        <w:t>C.; and, 0530021-018-AC/PSD-FL-351C, Specific Condition B.4.]</w:t>
      </w:r>
    </w:p>
    <w:p w:rsidR="00060DAA" w:rsidRPr="00FE4EE1" w:rsidRDefault="00060DAA" w:rsidP="00F0759E">
      <w:pPr>
        <w:numPr>
          <w:ilvl w:val="0"/>
          <w:numId w:val="90"/>
        </w:numPr>
        <w:suppressAutoHyphens/>
        <w:spacing w:after="120"/>
        <w:ind w:left="720" w:hanging="720"/>
        <w:rPr>
          <w:b/>
        </w:rPr>
      </w:pPr>
      <w:r w:rsidRPr="00FE4EE1">
        <w:rPr>
          <w:color w:val="000000"/>
          <w:szCs w:val="22"/>
          <w:u w:val="single"/>
        </w:rPr>
        <w:t>O&amp;M Plan for Baghouses</w:t>
      </w:r>
      <w:r w:rsidR="00FE4EE1">
        <w:rPr>
          <w:color w:val="000000"/>
          <w:szCs w:val="22"/>
        </w:rPr>
        <w:t>.</w:t>
      </w:r>
      <w:r w:rsidRPr="00FE4EE1">
        <w:rPr>
          <w:color w:val="000000"/>
          <w:szCs w:val="22"/>
        </w:rPr>
        <w:t xml:space="preserve">  Particulate matter emissions from each emission unit shall be controlled by a baghouse.  The owner or operator shall prepare an operation and maintenance plan (O&amp;M Plan) for these emissions units in accordance with 40 CFR 63, Subpart LLL.  The O&amp;M plan shall address the schedule for inspection of this equipment and required preventive maintenance and shall require records of the condition of the equipment upon each inspection and any maintenance activities performed.  The O&amp;M plan shall be submitted to the Department’s Southwest District office as part of the Title V permit renewal review.  [Rule 62-4.070(3), F.A.C. and 4</w:t>
      </w:r>
      <w:r w:rsidRPr="00FE4EE1">
        <w:rPr>
          <w:bCs/>
          <w:color w:val="000000"/>
          <w:szCs w:val="22"/>
        </w:rPr>
        <w:t>0 CFR 63.1350, Monitoring Requirements</w:t>
      </w:r>
      <w:r w:rsidRPr="00FE4EE1">
        <w:rPr>
          <w:color w:val="000000"/>
          <w:szCs w:val="22"/>
        </w:rPr>
        <w:t>]</w:t>
      </w:r>
    </w:p>
    <w:p w:rsidR="00E45832" w:rsidRDefault="00E45832" w:rsidP="000D26D1">
      <w:pPr>
        <w:tabs>
          <w:tab w:val="left" w:pos="540"/>
          <w:tab w:val="num" w:pos="1080"/>
        </w:tabs>
        <w:suppressAutoHyphens/>
        <w:spacing w:after="120"/>
        <w:ind w:left="90"/>
        <w:rPr>
          <w:b/>
        </w:rPr>
        <w:sectPr w:rsidR="00E45832" w:rsidSect="000A0A5C">
          <w:headerReference w:type="even" r:id="rId41"/>
          <w:headerReference w:type="default" r:id="rId42"/>
          <w:headerReference w:type="first" r:id="rId43"/>
          <w:pgSz w:w="12240" w:h="15840" w:code="1"/>
          <w:pgMar w:top="1080" w:right="1080" w:bottom="1080" w:left="1080" w:header="720" w:footer="720" w:gutter="0"/>
          <w:paperSrc w:first="15" w:other="15"/>
          <w:cols w:space="720"/>
        </w:sectPr>
      </w:pPr>
    </w:p>
    <w:p w:rsidR="000D26D1" w:rsidRPr="00501952" w:rsidRDefault="00400039" w:rsidP="000D26D1">
      <w:pPr>
        <w:tabs>
          <w:tab w:val="left" w:pos="540"/>
          <w:tab w:val="num" w:pos="1080"/>
        </w:tabs>
        <w:suppressAutoHyphens/>
        <w:spacing w:after="120"/>
        <w:ind w:left="90"/>
      </w:pPr>
      <w:r w:rsidRPr="00501952">
        <w:lastRenderedPageBreak/>
        <w:t xml:space="preserve">The following specific conditions apply to the following emissions units:  </w:t>
      </w:r>
    </w:p>
    <w:tbl>
      <w:tblPr>
        <w:tblW w:w="98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90"/>
        <w:gridCol w:w="7920"/>
      </w:tblGrid>
      <w:tr w:rsidR="00400039" w:rsidRPr="00501952" w:rsidTr="00AF6FC5">
        <w:tc>
          <w:tcPr>
            <w:tcW w:w="1890" w:type="dxa"/>
            <w:shd w:val="clear" w:color="auto" w:fill="auto"/>
          </w:tcPr>
          <w:p w:rsidR="00400039" w:rsidRPr="00501952" w:rsidRDefault="00400039" w:rsidP="00400039">
            <w:pPr>
              <w:spacing w:before="20" w:after="20"/>
              <w:ind w:left="504" w:hanging="504"/>
              <w:jc w:val="center"/>
              <w:rPr>
                <w:rFonts w:ascii="Times New Roman Bold" w:hAnsi="Times New Roman Bold"/>
                <w:b/>
              </w:rPr>
            </w:pPr>
            <w:r w:rsidRPr="00501952">
              <w:rPr>
                <w:rFonts w:ascii="Times New Roman Bold" w:hAnsi="Times New Roman Bold"/>
                <w:b/>
              </w:rPr>
              <w:t>EU ID No.</w:t>
            </w:r>
          </w:p>
        </w:tc>
        <w:tc>
          <w:tcPr>
            <w:tcW w:w="7920" w:type="dxa"/>
            <w:shd w:val="clear" w:color="auto" w:fill="auto"/>
          </w:tcPr>
          <w:p w:rsidR="00400039" w:rsidRPr="00501952" w:rsidRDefault="00400039" w:rsidP="00400039">
            <w:pPr>
              <w:spacing w:before="20" w:after="20"/>
              <w:ind w:left="504" w:hanging="504"/>
              <w:jc w:val="center"/>
              <w:rPr>
                <w:rFonts w:ascii="Times New Roman Bold" w:hAnsi="Times New Roman Bold"/>
              </w:rPr>
            </w:pPr>
            <w:r w:rsidRPr="00501952">
              <w:rPr>
                <w:rFonts w:ascii="Times New Roman Bold" w:hAnsi="Times New Roman Bold"/>
                <w:b/>
              </w:rPr>
              <w:t>Emissions Unit Description</w:t>
            </w:r>
          </w:p>
        </w:tc>
      </w:tr>
      <w:tr w:rsidR="00400039" w:rsidRPr="00501952" w:rsidTr="00AF6FC5">
        <w:tc>
          <w:tcPr>
            <w:tcW w:w="9810" w:type="dxa"/>
            <w:gridSpan w:val="2"/>
            <w:shd w:val="clear" w:color="auto" w:fill="auto"/>
            <w:vAlign w:val="center"/>
          </w:tcPr>
          <w:p w:rsidR="00400039" w:rsidRPr="00501952" w:rsidRDefault="00400039" w:rsidP="00400039">
            <w:pPr>
              <w:spacing w:before="20" w:after="20"/>
              <w:jc w:val="center"/>
              <w:rPr>
                <w:strike/>
              </w:rPr>
            </w:pPr>
            <w:r w:rsidRPr="00501952">
              <w:rPr>
                <w:b/>
              </w:rPr>
              <w:t>Coal Mill Handling and Grinding System</w:t>
            </w:r>
          </w:p>
        </w:tc>
      </w:tr>
      <w:tr w:rsidR="00400039" w:rsidRPr="00501952" w:rsidTr="00AF6FC5">
        <w:tc>
          <w:tcPr>
            <w:tcW w:w="1890" w:type="dxa"/>
          </w:tcPr>
          <w:p w:rsidR="00400039" w:rsidRPr="00501952" w:rsidRDefault="00400039" w:rsidP="00400039">
            <w:pPr>
              <w:spacing w:before="20" w:after="20"/>
              <w:jc w:val="center"/>
            </w:pPr>
            <w:r w:rsidRPr="00501952">
              <w:t>060</w:t>
            </w:r>
          </w:p>
        </w:tc>
        <w:tc>
          <w:tcPr>
            <w:tcW w:w="7920" w:type="dxa"/>
          </w:tcPr>
          <w:p w:rsidR="00400039" w:rsidRPr="00501952" w:rsidRDefault="00400039" w:rsidP="00400039">
            <w:pPr>
              <w:spacing w:before="20" w:after="20"/>
            </w:pPr>
            <w:r w:rsidRPr="00501952">
              <w:t>Coal Mill</w:t>
            </w:r>
          </w:p>
        </w:tc>
      </w:tr>
      <w:tr w:rsidR="00400039" w:rsidRPr="00501952" w:rsidTr="00AF6FC5">
        <w:tc>
          <w:tcPr>
            <w:tcW w:w="1890" w:type="dxa"/>
          </w:tcPr>
          <w:p w:rsidR="00400039" w:rsidRPr="00501952" w:rsidRDefault="00400039" w:rsidP="00400039">
            <w:pPr>
              <w:spacing w:before="20" w:after="20"/>
              <w:jc w:val="center"/>
            </w:pPr>
            <w:r w:rsidRPr="00501952">
              <w:t>061</w:t>
            </w:r>
          </w:p>
        </w:tc>
        <w:tc>
          <w:tcPr>
            <w:tcW w:w="7920" w:type="dxa"/>
          </w:tcPr>
          <w:p w:rsidR="00400039" w:rsidRPr="00501952" w:rsidRDefault="00400039" w:rsidP="00400039">
            <w:pPr>
              <w:spacing w:before="20" w:after="20"/>
            </w:pPr>
            <w:r w:rsidRPr="00501952">
              <w:t>Fine Coal Bin</w:t>
            </w:r>
          </w:p>
        </w:tc>
      </w:tr>
    </w:tbl>
    <w:p w:rsidR="00E45832" w:rsidRPr="008F70C6" w:rsidRDefault="00E45832" w:rsidP="00E45832">
      <w:pPr>
        <w:spacing w:before="120" w:after="120"/>
        <w:rPr>
          <w:color w:val="000000"/>
          <w:szCs w:val="22"/>
        </w:rPr>
      </w:pPr>
      <w:r w:rsidRPr="008F70C6">
        <w:rPr>
          <w:color w:val="000000"/>
          <w:szCs w:val="22"/>
        </w:rPr>
        <w:t xml:space="preserve">Coal and petroleum coke </w:t>
      </w:r>
      <w:r w:rsidR="00BB3965">
        <w:rPr>
          <w:color w:val="000000"/>
          <w:szCs w:val="22"/>
        </w:rPr>
        <w:t>are</w:t>
      </w:r>
      <w:r w:rsidRPr="008F70C6">
        <w:rPr>
          <w:color w:val="000000"/>
          <w:szCs w:val="22"/>
        </w:rPr>
        <w:t xml:space="preserve"> received by railcar.  The milled fuels are stored in a pulverized fuel storage bin for pneumatic conveyance to the main burner and precalciner burner.</w:t>
      </w:r>
    </w:p>
    <w:p w:rsidR="00E45832" w:rsidRPr="008F70C6" w:rsidRDefault="00E45832" w:rsidP="00400039">
      <w:pPr>
        <w:spacing w:after="60"/>
        <w:rPr>
          <w:color w:val="000000"/>
          <w:szCs w:val="22"/>
        </w:rPr>
      </w:pPr>
      <w:r w:rsidRPr="008F70C6">
        <w:rPr>
          <w:color w:val="000000"/>
          <w:szCs w:val="22"/>
        </w:rPr>
        <w:t>All enclosed sources associated with the coal and petroleum coke handling and milling operation are controlled with baghouses.  Fugitive emissions from coal and petroleum coke handling and conveying are minimized by inherent moisture and by the application of water as necessary for suppression of unconfined emissions of particulate matter.</w:t>
      </w:r>
    </w:p>
    <w:p w:rsidR="00B72FF5" w:rsidRDefault="00E45832" w:rsidP="00400039">
      <w:pPr>
        <w:tabs>
          <w:tab w:val="left" w:pos="0"/>
        </w:tabs>
        <w:suppressAutoHyphens/>
        <w:spacing w:after="120"/>
        <w:rPr>
          <w:i/>
          <w:color w:val="000000"/>
          <w:szCs w:val="22"/>
        </w:rPr>
      </w:pPr>
      <w:r w:rsidRPr="008F70C6">
        <w:rPr>
          <w:i/>
          <w:color w:val="000000"/>
          <w:szCs w:val="22"/>
        </w:rPr>
        <w:t>{Permitting Note:  Emissions units 060 and 061 are subject to 40 CFR 60 Subpart Y, Standards of Performance for Coal Preparation Plants (40 CFR 60</w:t>
      </w:r>
      <w:smartTag w:uri="urn:schemas-microsoft-com:office:smarttags" w:element="PersonName">
        <w:r w:rsidRPr="008F70C6">
          <w:rPr>
            <w:i/>
            <w:color w:val="000000"/>
            <w:szCs w:val="22"/>
          </w:rPr>
          <w:t>.</w:t>
        </w:r>
      </w:smartTag>
      <w:r w:rsidRPr="008F70C6">
        <w:rPr>
          <w:i/>
          <w:color w:val="000000"/>
          <w:szCs w:val="22"/>
        </w:rPr>
        <w:t>250 – 60</w:t>
      </w:r>
      <w:smartTag w:uri="urn:schemas-microsoft-com:office:smarttags" w:element="PersonName">
        <w:r w:rsidRPr="008F70C6">
          <w:rPr>
            <w:i/>
            <w:color w:val="000000"/>
            <w:szCs w:val="22"/>
          </w:rPr>
          <w:t>.</w:t>
        </w:r>
      </w:smartTag>
      <w:r w:rsidRPr="008F70C6">
        <w:rPr>
          <w:i/>
          <w:color w:val="000000"/>
          <w:szCs w:val="22"/>
        </w:rPr>
        <w:t>254) and 40 CFR 60 Subpart A</w:t>
      </w:r>
      <w:smartTag w:uri="urn:schemas-microsoft-com:office:smarttags" w:element="PersonName">
        <w:r w:rsidRPr="008F70C6">
          <w:rPr>
            <w:i/>
            <w:color w:val="000000"/>
            <w:szCs w:val="22"/>
          </w:rPr>
          <w:t>.</w:t>
        </w:r>
      </w:smartTag>
      <w:r w:rsidRPr="008F70C6">
        <w:rPr>
          <w:i/>
          <w:color w:val="000000"/>
          <w:szCs w:val="22"/>
        </w:rPr>
        <w:t xml:space="preserve">  These emissions units are also subject to the requirements of the state rules, particularly the requirements of Rule 62-212</w:t>
      </w:r>
      <w:smartTag w:uri="urn:schemas-microsoft-com:office:smarttags" w:element="PersonName">
        <w:r w:rsidRPr="008F70C6">
          <w:rPr>
            <w:i/>
            <w:color w:val="000000"/>
            <w:szCs w:val="22"/>
          </w:rPr>
          <w:t>.</w:t>
        </w:r>
      </w:smartTag>
      <w:r w:rsidRPr="008F70C6">
        <w:rPr>
          <w:i/>
          <w:color w:val="000000"/>
          <w:szCs w:val="22"/>
        </w:rPr>
        <w:t>400, F</w:t>
      </w:r>
      <w:smartTag w:uri="urn:schemas-microsoft-com:office:smarttags" w:element="PersonName">
        <w:r w:rsidRPr="008F70C6">
          <w:rPr>
            <w:i/>
            <w:color w:val="000000"/>
            <w:szCs w:val="22"/>
          </w:rPr>
          <w:t>.</w:t>
        </w:r>
      </w:smartTag>
      <w:r w:rsidRPr="008F70C6">
        <w:rPr>
          <w:i/>
          <w:color w:val="000000"/>
          <w:szCs w:val="22"/>
        </w:rPr>
        <w:t>A</w:t>
      </w:r>
      <w:smartTag w:uri="urn:schemas-microsoft-com:office:smarttags" w:element="PersonName">
        <w:r w:rsidRPr="008F70C6">
          <w:rPr>
            <w:i/>
            <w:color w:val="000000"/>
            <w:szCs w:val="22"/>
          </w:rPr>
          <w:t>.</w:t>
        </w:r>
      </w:smartTag>
      <w:r w:rsidRPr="008F70C6">
        <w:rPr>
          <w:i/>
          <w:color w:val="000000"/>
          <w:szCs w:val="22"/>
        </w:rPr>
        <w:t>C</w:t>
      </w:r>
      <w:smartTag w:uri="urn:schemas-microsoft-com:office:smarttags" w:element="PersonName">
        <w:r w:rsidRPr="008F70C6">
          <w:rPr>
            <w:i/>
            <w:color w:val="000000"/>
            <w:szCs w:val="22"/>
          </w:rPr>
          <w:t>.</w:t>
        </w:r>
      </w:smartTag>
      <w:r w:rsidRPr="008F70C6">
        <w:rPr>
          <w:i/>
          <w:color w:val="000000"/>
          <w:szCs w:val="22"/>
        </w:rPr>
        <w:t>, Prevention of Significant Deterioration.}</w:t>
      </w:r>
    </w:p>
    <w:p w:rsidR="00703FD8" w:rsidRDefault="00703FD8" w:rsidP="00703FD8">
      <w:pPr>
        <w:tabs>
          <w:tab w:val="left" w:pos="0"/>
        </w:tabs>
        <w:suppressAutoHyphens/>
        <w:spacing w:after="120"/>
        <w:jc w:val="both"/>
        <w:rPr>
          <w:b/>
          <w:u w:val="single"/>
        </w:rPr>
      </w:pPr>
      <w:r>
        <w:rPr>
          <w:b/>
          <w:u w:val="single"/>
        </w:rPr>
        <w:t>Essential Potential to Emit (PTE) Parameters</w:t>
      </w:r>
    </w:p>
    <w:p w:rsidR="00703FD8" w:rsidRPr="00703FD8" w:rsidRDefault="00703FD8" w:rsidP="00400039">
      <w:pPr>
        <w:numPr>
          <w:ilvl w:val="1"/>
          <w:numId w:val="14"/>
        </w:numPr>
        <w:suppressAutoHyphens/>
        <w:spacing w:before="120" w:after="120"/>
        <w:ind w:left="720" w:hanging="720"/>
        <w:rPr>
          <w:szCs w:val="22"/>
        </w:rPr>
      </w:pPr>
      <w:r w:rsidRPr="00703FD8">
        <w:rPr>
          <w:szCs w:val="22"/>
          <w:u w:val="single"/>
        </w:rPr>
        <w:t>Hours of Operation</w:t>
      </w:r>
      <w:r w:rsidRPr="00703FD8">
        <w:rPr>
          <w:szCs w:val="22"/>
        </w:rPr>
        <w:t>.  These emissions units may operate continuously, i</w:t>
      </w:r>
      <w:smartTag w:uri="urn:schemas-microsoft-com:office:smarttags" w:element="PersonName">
        <w:r w:rsidRPr="00703FD8">
          <w:rPr>
            <w:szCs w:val="22"/>
          </w:rPr>
          <w:t>.</w:t>
        </w:r>
      </w:smartTag>
      <w:r w:rsidRPr="00703FD8">
        <w:rPr>
          <w:szCs w:val="22"/>
        </w:rPr>
        <w:t>e</w:t>
      </w:r>
      <w:smartTag w:uri="urn:schemas-microsoft-com:office:smarttags" w:element="PersonName">
        <w:r w:rsidRPr="00703FD8">
          <w:rPr>
            <w:szCs w:val="22"/>
          </w:rPr>
          <w:t>.</w:t>
        </w:r>
      </w:smartTag>
      <w:r w:rsidRPr="00703FD8">
        <w:rPr>
          <w:szCs w:val="22"/>
        </w:rPr>
        <w:t>, 8,760 hours per year.  [Rule 62-210.200, F.A.C., Definitions -- Potential to Emit (PTE); and, PSD-FL-351</w:t>
      </w:r>
      <w:r w:rsidR="00400039" w:rsidRPr="00501952">
        <w:rPr>
          <w:szCs w:val="22"/>
        </w:rPr>
        <w:t>E</w:t>
      </w:r>
      <w:r w:rsidRPr="00501952">
        <w:rPr>
          <w:szCs w:val="22"/>
        </w:rPr>
        <w:t>]</w:t>
      </w:r>
    </w:p>
    <w:p w:rsidR="00703FD8" w:rsidRPr="009628E8" w:rsidRDefault="00B6387D" w:rsidP="00400039">
      <w:pPr>
        <w:numPr>
          <w:ilvl w:val="1"/>
          <w:numId w:val="14"/>
        </w:numPr>
        <w:suppressAutoHyphens/>
        <w:spacing w:before="120" w:after="120"/>
        <w:ind w:left="720" w:hanging="720"/>
        <w:rPr>
          <w:b/>
        </w:rPr>
      </w:pPr>
      <w:r w:rsidRPr="00B6387D">
        <w:rPr>
          <w:color w:val="000000"/>
          <w:szCs w:val="22"/>
          <w:u w:val="single"/>
        </w:rPr>
        <w:t>Process Rate Limitation</w:t>
      </w:r>
      <w:r w:rsidRPr="00B6387D">
        <w:rPr>
          <w:color w:val="000000"/>
          <w:szCs w:val="22"/>
        </w:rPr>
        <w:t>.  The coal mill shall not crush more than 20</w:t>
      </w:r>
      <w:smartTag w:uri="urn:schemas-microsoft-com:office:smarttags" w:element="PersonName">
        <w:r w:rsidRPr="00B6387D">
          <w:rPr>
            <w:color w:val="000000"/>
            <w:szCs w:val="22"/>
          </w:rPr>
          <w:t>.</w:t>
        </w:r>
      </w:smartTag>
      <w:r w:rsidRPr="00B6387D">
        <w:rPr>
          <w:color w:val="000000"/>
          <w:szCs w:val="22"/>
        </w:rPr>
        <w:t>0 tons per hour of coal and/or petroleum coke, 30-day average</w:t>
      </w:r>
      <w:smartTag w:uri="urn:schemas-microsoft-com:office:smarttags" w:element="PersonName">
        <w:r w:rsidRPr="00B6387D">
          <w:rPr>
            <w:color w:val="000000"/>
            <w:szCs w:val="22"/>
          </w:rPr>
          <w:t>.</w:t>
        </w:r>
      </w:smartTag>
      <w:r w:rsidRPr="00B6387D">
        <w:rPr>
          <w:color w:val="000000"/>
          <w:szCs w:val="22"/>
        </w:rPr>
        <w:t xml:space="preserve">  The coal mill shall not crush more than</w:t>
      </w:r>
      <w:r w:rsidR="00FA5959">
        <w:rPr>
          <w:color w:val="000000"/>
          <w:szCs w:val="22"/>
        </w:rPr>
        <w:t xml:space="preserve"> </w:t>
      </w:r>
      <w:r w:rsidRPr="00AC4108">
        <w:rPr>
          <w:color w:val="000000"/>
          <w:szCs w:val="22"/>
        </w:rPr>
        <w:t>1</w:t>
      </w:r>
      <w:r w:rsidR="00B63DE1" w:rsidRPr="00AC4108">
        <w:rPr>
          <w:color w:val="000000"/>
          <w:szCs w:val="22"/>
        </w:rPr>
        <w:t>7</w:t>
      </w:r>
      <w:r w:rsidR="00B63DE1" w:rsidRPr="00866E87">
        <w:rPr>
          <w:color w:val="000000"/>
          <w:szCs w:val="22"/>
        </w:rPr>
        <w:t>5</w:t>
      </w:r>
      <w:r w:rsidRPr="00AC4108">
        <w:rPr>
          <w:color w:val="000000"/>
          <w:szCs w:val="22"/>
        </w:rPr>
        <w:t>,</w:t>
      </w:r>
      <w:r w:rsidR="00B63DE1" w:rsidRPr="00AC4108">
        <w:rPr>
          <w:color w:val="000000"/>
          <w:szCs w:val="22"/>
        </w:rPr>
        <w:t>2</w:t>
      </w:r>
      <w:r w:rsidRPr="00AC4108">
        <w:rPr>
          <w:color w:val="000000"/>
          <w:szCs w:val="22"/>
        </w:rPr>
        <w:t>00</w:t>
      </w:r>
      <w:r w:rsidRPr="00B6387D">
        <w:rPr>
          <w:color w:val="000000"/>
          <w:szCs w:val="22"/>
        </w:rPr>
        <w:t xml:space="preserve"> tons annually.  [Rule 62-210.200, F.A.C., Definitions -- Potential to Emit (PTE); and</w:t>
      </w:r>
      <w:r w:rsidRPr="00B6387D">
        <w:rPr>
          <w:szCs w:val="22"/>
        </w:rPr>
        <w:t>, PSD-FL-351</w:t>
      </w:r>
      <w:r w:rsidR="00400039" w:rsidRPr="00501952">
        <w:rPr>
          <w:szCs w:val="22"/>
        </w:rPr>
        <w:t>E</w:t>
      </w:r>
      <w:r w:rsidRPr="00B6387D">
        <w:rPr>
          <w:szCs w:val="22"/>
        </w:rPr>
        <w:t>]</w:t>
      </w:r>
    </w:p>
    <w:p w:rsidR="00F50BBE" w:rsidRPr="00F50BBE" w:rsidRDefault="00F50BBE" w:rsidP="00400039">
      <w:pPr>
        <w:numPr>
          <w:ilvl w:val="1"/>
          <w:numId w:val="14"/>
        </w:numPr>
        <w:suppressAutoHyphens/>
        <w:spacing w:before="120" w:after="120"/>
        <w:ind w:left="720" w:hanging="720"/>
        <w:rPr>
          <w:b/>
          <w:u w:val="single"/>
        </w:rPr>
      </w:pPr>
      <w:r w:rsidRPr="00937093">
        <w:rPr>
          <w:color w:val="000000"/>
          <w:szCs w:val="22"/>
          <w:u w:val="single"/>
        </w:rPr>
        <w:t>O</w:t>
      </w:r>
      <w:r w:rsidR="009D09D5">
        <w:rPr>
          <w:color w:val="000000"/>
          <w:szCs w:val="22"/>
          <w:u w:val="single"/>
        </w:rPr>
        <w:t>&amp;</w:t>
      </w:r>
      <w:r w:rsidRPr="00937093">
        <w:rPr>
          <w:color w:val="000000"/>
          <w:szCs w:val="22"/>
          <w:u w:val="single"/>
        </w:rPr>
        <w:t>M Plan for Baghouses</w:t>
      </w:r>
      <w:r w:rsidRPr="00FE1C6F">
        <w:rPr>
          <w:color w:val="000000"/>
          <w:szCs w:val="22"/>
        </w:rPr>
        <w:t xml:space="preserve">. </w:t>
      </w:r>
      <w:r w:rsidRPr="00937093">
        <w:rPr>
          <w:color w:val="000000"/>
          <w:szCs w:val="22"/>
        </w:rPr>
        <w:t xml:space="preserve"> The owner or operator shall </w:t>
      </w:r>
      <w:r>
        <w:rPr>
          <w:color w:val="000000"/>
          <w:szCs w:val="22"/>
        </w:rPr>
        <w:t>have on file</w:t>
      </w:r>
      <w:r w:rsidRPr="00937093">
        <w:rPr>
          <w:color w:val="000000"/>
          <w:szCs w:val="22"/>
        </w:rPr>
        <w:t xml:space="preserve"> an operation and maintenance plan (O</w:t>
      </w:r>
      <w:r w:rsidR="009D09D5">
        <w:rPr>
          <w:color w:val="000000"/>
          <w:szCs w:val="22"/>
        </w:rPr>
        <w:t>&amp;</w:t>
      </w:r>
      <w:r w:rsidRPr="00937093">
        <w:rPr>
          <w:color w:val="000000"/>
          <w:szCs w:val="22"/>
        </w:rPr>
        <w:t>M Plan) for emissions unit 060</w:t>
      </w:r>
      <w:smartTag w:uri="urn:schemas-microsoft-com:office:smarttags" w:element="PersonName">
        <w:r w:rsidRPr="00937093">
          <w:rPr>
            <w:color w:val="000000"/>
            <w:szCs w:val="22"/>
          </w:rPr>
          <w:t>.</w:t>
        </w:r>
      </w:smartTag>
      <w:r w:rsidRPr="00937093">
        <w:rPr>
          <w:color w:val="000000"/>
          <w:szCs w:val="22"/>
        </w:rPr>
        <w:t xml:space="preserve">  The O</w:t>
      </w:r>
      <w:r w:rsidR="009D09D5">
        <w:rPr>
          <w:color w:val="000000"/>
          <w:szCs w:val="22"/>
        </w:rPr>
        <w:t>&amp;</w:t>
      </w:r>
      <w:r w:rsidRPr="00937093">
        <w:rPr>
          <w:color w:val="000000"/>
          <w:szCs w:val="22"/>
        </w:rPr>
        <w:t>M plan shall address the schedule for inspection of this equipment and required preventive maintenance and shall require records of the condition of the equipment upon each inspection and any maintenance activities performed.  [Rule 62-4.070(3), F.A.C.; and</w:t>
      </w:r>
      <w:r w:rsidRPr="00F50BBE">
        <w:rPr>
          <w:szCs w:val="22"/>
        </w:rPr>
        <w:t>, PSD-FL-351</w:t>
      </w:r>
      <w:r w:rsidR="00400039" w:rsidRPr="00501952">
        <w:rPr>
          <w:szCs w:val="22"/>
        </w:rPr>
        <w:t>E</w:t>
      </w:r>
      <w:r w:rsidRPr="00F50BBE">
        <w:rPr>
          <w:szCs w:val="22"/>
        </w:rPr>
        <w:t>]</w:t>
      </w:r>
    </w:p>
    <w:p w:rsidR="009628E8" w:rsidRDefault="009628E8" w:rsidP="009628E8">
      <w:pPr>
        <w:tabs>
          <w:tab w:val="left" w:pos="0"/>
        </w:tabs>
        <w:suppressAutoHyphens/>
        <w:spacing w:before="120" w:after="120"/>
        <w:ind w:left="90"/>
        <w:rPr>
          <w:b/>
          <w:u w:val="single"/>
        </w:rPr>
      </w:pPr>
      <w:r w:rsidRPr="00B33C23">
        <w:rPr>
          <w:b/>
          <w:u w:val="single"/>
        </w:rPr>
        <w:t>Emission Limitations and Standards</w:t>
      </w:r>
    </w:p>
    <w:p w:rsidR="009628E8" w:rsidRDefault="009628E8" w:rsidP="009628E8">
      <w:pPr>
        <w:tabs>
          <w:tab w:val="left" w:pos="0"/>
        </w:tabs>
        <w:suppressAutoHyphens/>
        <w:spacing w:before="120" w:after="120"/>
        <w:ind w:left="90"/>
      </w:pPr>
      <w:r w:rsidRPr="00501952">
        <w:t>Unless otherwise specified, the averaging time</w:t>
      </w:r>
      <w:r w:rsidR="00F14DF2" w:rsidRPr="00501952">
        <w:t>s</w:t>
      </w:r>
      <w:r w:rsidRPr="00501952">
        <w:t xml:space="preserve"> for Specific Conditions </w:t>
      </w:r>
      <w:r w:rsidR="00F14DF2" w:rsidRPr="00501952">
        <w:rPr>
          <w:b/>
        </w:rPr>
        <w:t>F.</w:t>
      </w:r>
      <w:r w:rsidR="00F50BBE" w:rsidRPr="00501952">
        <w:rPr>
          <w:b/>
        </w:rPr>
        <w:t>4</w:t>
      </w:r>
      <w:r w:rsidR="00F14DF2" w:rsidRPr="00501952">
        <w:rPr>
          <w:b/>
        </w:rPr>
        <w:t>.</w:t>
      </w:r>
      <w:r w:rsidR="00CB5747" w:rsidRPr="00501952">
        <w:rPr>
          <w:b/>
        </w:rPr>
        <w:t xml:space="preserve"> </w:t>
      </w:r>
      <w:r w:rsidRPr="00501952">
        <w:rPr>
          <w:b/>
        </w:rPr>
        <w:t>-</w:t>
      </w:r>
      <w:r w:rsidR="00CB5747" w:rsidRPr="00501952">
        <w:rPr>
          <w:b/>
        </w:rPr>
        <w:t xml:space="preserve"> </w:t>
      </w:r>
      <w:r w:rsidR="00F14DF2" w:rsidRPr="00501952">
        <w:rPr>
          <w:b/>
        </w:rPr>
        <w:t>F.</w:t>
      </w:r>
      <w:r w:rsidR="00F50BBE" w:rsidRPr="00501952">
        <w:rPr>
          <w:b/>
        </w:rPr>
        <w:t>5</w:t>
      </w:r>
      <w:r w:rsidR="00F14DF2" w:rsidRPr="00501952">
        <w:rPr>
          <w:b/>
        </w:rPr>
        <w:t>.</w:t>
      </w:r>
      <w:r w:rsidRPr="00501952">
        <w:t xml:space="preserve"> are based on the specified averaging time of the applicable test method.</w:t>
      </w:r>
    </w:p>
    <w:p w:rsidR="009628E8" w:rsidRPr="00400039" w:rsidRDefault="009628E8" w:rsidP="00400039">
      <w:pPr>
        <w:numPr>
          <w:ilvl w:val="1"/>
          <w:numId w:val="14"/>
        </w:numPr>
        <w:suppressAutoHyphens/>
        <w:spacing w:before="120" w:after="120"/>
        <w:ind w:left="720" w:hanging="720"/>
        <w:rPr>
          <w:b/>
          <w:u w:val="single"/>
        </w:rPr>
      </w:pPr>
      <w:r w:rsidRPr="005E43A3">
        <w:rPr>
          <w:color w:val="000000"/>
          <w:szCs w:val="22"/>
          <w:u w:val="single"/>
        </w:rPr>
        <w:t>Emissions Limits</w:t>
      </w:r>
      <w:r w:rsidRPr="009628E8">
        <w:rPr>
          <w:color w:val="000000"/>
          <w:szCs w:val="22"/>
        </w:rPr>
        <w:t>.  The emissions units</w:t>
      </w:r>
      <w:r w:rsidR="005E43A3">
        <w:rPr>
          <w:color w:val="000000"/>
          <w:szCs w:val="22"/>
        </w:rPr>
        <w:t>,</w:t>
      </w:r>
      <w:r w:rsidRPr="009628E8">
        <w:rPr>
          <w:color w:val="000000"/>
          <w:szCs w:val="22"/>
        </w:rPr>
        <w:t xml:space="preserve"> </w:t>
      </w:r>
      <w:r w:rsidR="005E43A3">
        <w:rPr>
          <w:color w:val="000000"/>
          <w:szCs w:val="22"/>
        </w:rPr>
        <w:t xml:space="preserve">and </w:t>
      </w:r>
      <w:r w:rsidRPr="009628E8">
        <w:rPr>
          <w:color w:val="000000"/>
          <w:szCs w:val="22"/>
        </w:rPr>
        <w:t>correspond</w:t>
      </w:r>
      <w:r w:rsidR="005E43A3">
        <w:rPr>
          <w:color w:val="000000"/>
          <w:szCs w:val="22"/>
        </w:rPr>
        <w:t>ing points,</w:t>
      </w:r>
      <w:r w:rsidRPr="009628E8">
        <w:rPr>
          <w:color w:val="000000"/>
          <w:szCs w:val="22"/>
        </w:rPr>
        <w:t xml:space="preserve"> shall have the following emission </w:t>
      </w:r>
      <w:r w:rsidR="005E43A3">
        <w:rPr>
          <w:color w:val="000000"/>
          <w:szCs w:val="22"/>
        </w:rPr>
        <w:t>limits</w:t>
      </w:r>
      <w:r w:rsidRPr="009628E8">
        <w:rPr>
          <w:color w:val="000000"/>
          <w:szCs w:val="22"/>
        </w:rPr>
        <w:t>:</w:t>
      </w:r>
    </w:p>
    <w:tbl>
      <w:tblPr>
        <w:tblW w:w="9648" w:type="dxa"/>
        <w:tblInd w:w="4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412"/>
        <w:gridCol w:w="2412"/>
        <w:gridCol w:w="2412"/>
        <w:gridCol w:w="2412"/>
      </w:tblGrid>
      <w:tr w:rsidR="006F1FD9" w:rsidRPr="009628E8" w:rsidTr="00D56D50">
        <w:tc>
          <w:tcPr>
            <w:tcW w:w="2412" w:type="dxa"/>
            <w:tcBorders>
              <w:bottom w:val="single" w:sz="12" w:space="0" w:color="auto"/>
            </w:tcBorders>
            <w:vAlign w:val="center"/>
          </w:tcPr>
          <w:p w:rsidR="006F1FD9" w:rsidRPr="009628E8" w:rsidRDefault="006F1FD9" w:rsidP="00D56D50">
            <w:pPr>
              <w:jc w:val="center"/>
              <w:rPr>
                <w:b/>
                <w:smallCaps/>
                <w:color w:val="000000"/>
                <w:szCs w:val="22"/>
              </w:rPr>
            </w:pPr>
            <w:r w:rsidRPr="009628E8">
              <w:rPr>
                <w:b/>
                <w:smallCaps/>
                <w:color w:val="000000"/>
                <w:szCs w:val="22"/>
              </w:rPr>
              <w:t>Emissions Unit No.</w:t>
            </w:r>
          </w:p>
        </w:tc>
        <w:tc>
          <w:tcPr>
            <w:tcW w:w="2412" w:type="dxa"/>
            <w:tcBorders>
              <w:bottom w:val="single" w:sz="12" w:space="0" w:color="auto"/>
            </w:tcBorders>
            <w:vAlign w:val="center"/>
          </w:tcPr>
          <w:p w:rsidR="006F1FD9" w:rsidRPr="009628E8" w:rsidRDefault="006F1FD9" w:rsidP="00D56D50">
            <w:pPr>
              <w:jc w:val="center"/>
              <w:rPr>
                <w:b/>
                <w:smallCaps/>
                <w:color w:val="000000"/>
                <w:szCs w:val="22"/>
              </w:rPr>
            </w:pPr>
            <w:r w:rsidRPr="009628E8">
              <w:rPr>
                <w:b/>
                <w:smallCaps/>
                <w:color w:val="000000"/>
                <w:szCs w:val="22"/>
              </w:rPr>
              <w:t>Emission Point</w:t>
            </w:r>
          </w:p>
        </w:tc>
        <w:tc>
          <w:tcPr>
            <w:tcW w:w="2412" w:type="dxa"/>
            <w:tcBorders>
              <w:bottom w:val="single" w:sz="12" w:space="0" w:color="auto"/>
            </w:tcBorders>
            <w:vAlign w:val="center"/>
          </w:tcPr>
          <w:p w:rsidR="006F1FD9" w:rsidRPr="009628E8" w:rsidRDefault="006F1FD9" w:rsidP="00D56D50">
            <w:pPr>
              <w:jc w:val="center"/>
              <w:rPr>
                <w:b/>
                <w:smallCaps/>
                <w:color w:val="000000"/>
                <w:szCs w:val="22"/>
              </w:rPr>
            </w:pPr>
            <w:r w:rsidRPr="009628E8">
              <w:rPr>
                <w:b/>
                <w:smallCaps/>
                <w:color w:val="000000"/>
                <w:szCs w:val="22"/>
              </w:rPr>
              <w:t>Description</w:t>
            </w:r>
          </w:p>
        </w:tc>
        <w:tc>
          <w:tcPr>
            <w:tcW w:w="2412" w:type="dxa"/>
            <w:tcBorders>
              <w:bottom w:val="single" w:sz="12" w:space="0" w:color="auto"/>
            </w:tcBorders>
            <w:vAlign w:val="center"/>
          </w:tcPr>
          <w:p w:rsidR="006F1FD9" w:rsidRPr="009628E8" w:rsidRDefault="0094775E" w:rsidP="00D56D50">
            <w:pPr>
              <w:jc w:val="center"/>
              <w:rPr>
                <w:b/>
                <w:smallCaps/>
                <w:color w:val="000000"/>
                <w:szCs w:val="22"/>
              </w:rPr>
            </w:pPr>
            <w:r>
              <w:rPr>
                <w:b/>
                <w:smallCaps/>
                <w:color w:val="000000"/>
                <w:szCs w:val="22"/>
              </w:rPr>
              <w:t>Opacity Limit</w:t>
            </w:r>
          </w:p>
        </w:tc>
      </w:tr>
      <w:tr w:rsidR="006F1FD9" w:rsidRPr="009628E8" w:rsidTr="00D56D50">
        <w:tc>
          <w:tcPr>
            <w:tcW w:w="2412" w:type="dxa"/>
            <w:tcBorders>
              <w:top w:val="single" w:sz="12" w:space="0" w:color="auto"/>
              <w:left w:val="single" w:sz="12" w:space="0" w:color="auto"/>
              <w:bottom w:val="single" w:sz="2" w:space="0" w:color="auto"/>
              <w:right w:val="single" w:sz="2" w:space="0" w:color="auto"/>
            </w:tcBorders>
            <w:vAlign w:val="center"/>
          </w:tcPr>
          <w:p w:rsidR="006F1FD9" w:rsidRPr="009628E8" w:rsidRDefault="006F1FD9" w:rsidP="00D56D50">
            <w:pPr>
              <w:jc w:val="center"/>
              <w:rPr>
                <w:color w:val="000000"/>
                <w:szCs w:val="22"/>
              </w:rPr>
            </w:pPr>
            <w:r w:rsidRPr="009628E8">
              <w:rPr>
                <w:color w:val="000000"/>
                <w:szCs w:val="22"/>
              </w:rPr>
              <w:t>060</w:t>
            </w:r>
          </w:p>
        </w:tc>
        <w:tc>
          <w:tcPr>
            <w:tcW w:w="2412" w:type="dxa"/>
            <w:tcBorders>
              <w:top w:val="single" w:sz="12" w:space="0" w:color="auto"/>
              <w:left w:val="single" w:sz="2" w:space="0" w:color="auto"/>
              <w:bottom w:val="single" w:sz="2" w:space="0" w:color="auto"/>
              <w:right w:val="single" w:sz="2" w:space="0" w:color="auto"/>
            </w:tcBorders>
            <w:vAlign w:val="center"/>
          </w:tcPr>
          <w:p w:rsidR="006F1FD9" w:rsidRPr="009628E8" w:rsidRDefault="006F1FD9" w:rsidP="00D56D50">
            <w:pPr>
              <w:jc w:val="center"/>
              <w:rPr>
                <w:strike/>
                <w:color w:val="000000"/>
                <w:szCs w:val="22"/>
              </w:rPr>
            </w:pPr>
            <w:r w:rsidRPr="009628E8">
              <w:rPr>
                <w:color w:val="000000"/>
                <w:szCs w:val="22"/>
              </w:rPr>
              <w:t>461</w:t>
            </w:r>
            <w:smartTag w:uri="urn:schemas-microsoft-com:office:smarttags" w:element="PersonName">
              <w:r w:rsidRPr="009628E8">
                <w:rPr>
                  <w:color w:val="000000"/>
                  <w:szCs w:val="22"/>
                </w:rPr>
                <w:t>.</w:t>
              </w:r>
            </w:smartTag>
            <w:r w:rsidRPr="009628E8">
              <w:rPr>
                <w:color w:val="000000"/>
                <w:szCs w:val="22"/>
              </w:rPr>
              <w:t>BF400</w:t>
            </w:r>
          </w:p>
        </w:tc>
        <w:tc>
          <w:tcPr>
            <w:tcW w:w="2412" w:type="dxa"/>
            <w:tcBorders>
              <w:top w:val="single" w:sz="12" w:space="0" w:color="auto"/>
              <w:left w:val="single" w:sz="2" w:space="0" w:color="auto"/>
              <w:bottom w:val="single" w:sz="2" w:space="0" w:color="auto"/>
              <w:right w:val="single" w:sz="2" w:space="0" w:color="auto"/>
            </w:tcBorders>
            <w:vAlign w:val="center"/>
          </w:tcPr>
          <w:p w:rsidR="006F1FD9" w:rsidRPr="009628E8" w:rsidRDefault="006F1FD9" w:rsidP="00D56D50">
            <w:pPr>
              <w:jc w:val="center"/>
              <w:rPr>
                <w:color w:val="000000"/>
                <w:szCs w:val="22"/>
              </w:rPr>
            </w:pPr>
            <w:r w:rsidRPr="009628E8">
              <w:rPr>
                <w:color w:val="000000"/>
                <w:szCs w:val="22"/>
              </w:rPr>
              <w:t>Coal Mill</w:t>
            </w:r>
          </w:p>
        </w:tc>
        <w:tc>
          <w:tcPr>
            <w:tcW w:w="2412" w:type="dxa"/>
            <w:tcBorders>
              <w:top w:val="single" w:sz="12" w:space="0" w:color="auto"/>
              <w:left w:val="single" w:sz="2" w:space="0" w:color="auto"/>
              <w:bottom w:val="single" w:sz="2" w:space="0" w:color="auto"/>
              <w:right w:val="single" w:sz="12" w:space="0" w:color="auto"/>
            </w:tcBorders>
            <w:vAlign w:val="center"/>
          </w:tcPr>
          <w:p w:rsidR="006F1FD9" w:rsidRPr="009628E8" w:rsidRDefault="0094775E" w:rsidP="00D56D50">
            <w:pPr>
              <w:jc w:val="center"/>
              <w:rPr>
                <w:color w:val="000000"/>
                <w:szCs w:val="22"/>
              </w:rPr>
            </w:pPr>
            <w:r>
              <w:rPr>
                <w:color w:val="000000"/>
                <w:szCs w:val="22"/>
              </w:rPr>
              <w:t>10%</w:t>
            </w:r>
          </w:p>
        </w:tc>
      </w:tr>
      <w:tr w:rsidR="006F1FD9" w:rsidRPr="009628E8" w:rsidTr="00D56D50">
        <w:tc>
          <w:tcPr>
            <w:tcW w:w="2412" w:type="dxa"/>
            <w:tcBorders>
              <w:top w:val="single" w:sz="2" w:space="0" w:color="auto"/>
              <w:left w:val="single" w:sz="12" w:space="0" w:color="auto"/>
              <w:bottom w:val="single" w:sz="12" w:space="0" w:color="auto"/>
              <w:right w:val="single" w:sz="2" w:space="0" w:color="auto"/>
            </w:tcBorders>
            <w:vAlign w:val="center"/>
          </w:tcPr>
          <w:p w:rsidR="006F1FD9" w:rsidRPr="009628E8" w:rsidRDefault="006F1FD9" w:rsidP="00D56D50">
            <w:pPr>
              <w:jc w:val="center"/>
              <w:rPr>
                <w:color w:val="000000"/>
                <w:szCs w:val="22"/>
              </w:rPr>
            </w:pPr>
            <w:r w:rsidRPr="009628E8">
              <w:rPr>
                <w:color w:val="000000"/>
                <w:szCs w:val="22"/>
              </w:rPr>
              <w:t>061</w:t>
            </w:r>
          </w:p>
        </w:tc>
        <w:tc>
          <w:tcPr>
            <w:tcW w:w="2412" w:type="dxa"/>
            <w:tcBorders>
              <w:top w:val="single" w:sz="2" w:space="0" w:color="auto"/>
              <w:left w:val="single" w:sz="2" w:space="0" w:color="auto"/>
              <w:bottom w:val="single" w:sz="12" w:space="0" w:color="auto"/>
              <w:right w:val="single" w:sz="2" w:space="0" w:color="auto"/>
            </w:tcBorders>
            <w:vAlign w:val="center"/>
          </w:tcPr>
          <w:p w:rsidR="006F1FD9" w:rsidRPr="009628E8" w:rsidRDefault="006F1FD9" w:rsidP="00D56D50">
            <w:pPr>
              <w:jc w:val="center"/>
              <w:rPr>
                <w:strike/>
                <w:color w:val="000000"/>
                <w:szCs w:val="22"/>
              </w:rPr>
            </w:pPr>
            <w:r w:rsidRPr="009628E8">
              <w:rPr>
                <w:color w:val="000000"/>
                <w:szCs w:val="22"/>
              </w:rPr>
              <w:t>461</w:t>
            </w:r>
            <w:smartTag w:uri="urn:schemas-microsoft-com:office:smarttags" w:element="PersonName">
              <w:r w:rsidRPr="009628E8">
                <w:rPr>
                  <w:color w:val="000000"/>
                  <w:szCs w:val="22"/>
                </w:rPr>
                <w:t>.</w:t>
              </w:r>
            </w:smartTag>
            <w:r w:rsidRPr="009628E8">
              <w:rPr>
                <w:color w:val="000000"/>
                <w:szCs w:val="22"/>
              </w:rPr>
              <w:t>BF560</w:t>
            </w:r>
          </w:p>
        </w:tc>
        <w:tc>
          <w:tcPr>
            <w:tcW w:w="2412" w:type="dxa"/>
            <w:tcBorders>
              <w:top w:val="single" w:sz="2" w:space="0" w:color="auto"/>
              <w:left w:val="single" w:sz="2" w:space="0" w:color="auto"/>
              <w:bottom w:val="single" w:sz="12" w:space="0" w:color="auto"/>
              <w:right w:val="single" w:sz="2" w:space="0" w:color="auto"/>
            </w:tcBorders>
            <w:vAlign w:val="center"/>
          </w:tcPr>
          <w:p w:rsidR="006F1FD9" w:rsidRPr="009628E8" w:rsidRDefault="006F1FD9" w:rsidP="00D56D50">
            <w:pPr>
              <w:jc w:val="center"/>
              <w:rPr>
                <w:color w:val="000000"/>
                <w:szCs w:val="22"/>
              </w:rPr>
            </w:pPr>
            <w:r w:rsidRPr="009628E8">
              <w:rPr>
                <w:color w:val="000000"/>
                <w:szCs w:val="22"/>
              </w:rPr>
              <w:t>Fine Coal Bin</w:t>
            </w:r>
          </w:p>
        </w:tc>
        <w:tc>
          <w:tcPr>
            <w:tcW w:w="2412" w:type="dxa"/>
            <w:tcBorders>
              <w:top w:val="single" w:sz="2" w:space="0" w:color="auto"/>
              <w:left w:val="single" w:sz="2" w:space="0" w:color="auto"/>
              <w:bottom w:val="single" w:sz="12" w:space="0" w:color="auto"/>
              <w:right w:val="single" w:sz="12" w:space="0" w:color="auto"/>
            </w:tcBorders>
            <w:vAlign w:val="center"/>
          </w:tcPr>
          <w:p w:rsidR="006F1FD9" w:rsidRPr="009628E8" w:rsidRDefault="0094775E" w:rsidP="00D56D50">
            <w:pPr>
              <w:jc w:val="center"/>
              <w:rPr>
                <w:color w:val="000000"/>
                <w:szCs w:val="22"/>
              </w:rPr>
            </w:pPr>
            <w:r>
              <w:rPr>
                <w:color w:val="000000"/>
                <w:szCs w:val="22"/>
              </w:rPr>
              <w:t>5%</w:t>
            </w:r>
          </w:p>
        </w:tc>
      </w:tr>
    </w:tbl>
    <w:p w:rsidR="00400039" w:rsidRPr="00501952" w:rsidRDefault="00400039" w:rsidP="00400039">
      <w:pPr>
        <w:spacing w:before="120" w:after="60"/>
        <w:ind w:left="720"/>
        <w:rPr>
          <w:color w:val="000000"/>
          <w:szCs w:val="22"/>
        </w:rPr>
      </w:pPr>
      <w:r w:rsidRPr="00501952">
        <w:rPr>
          <w:color w:val="000000"/>
          <w:szCs w:val="22"/>
        </w:rPr>
        <w:t>Particulate matter emissions from these emissions units shall be controlled by baghouses which shall be installed, operated and maintained to meet a design specification of 0.01 grains/dscf for PM and 0.007 grains/dscf for PM</w:t>
      </w:r>
      <w:r w:rsidRPr="00501952">
        <w:rPr>
          <w:color w:val="000000"/>
          <w:szCs w:val="22"/>
          <w:vertAlign w:val="subscript"/>
        </w:rPr>
        <w:t>10</w:t>
      </w:r>
      <w:r w:rsidRPr="00501952">
        <w:rPr>
          <w:color w:val="000000"/>
          <w:szCs w:val="22"/>
        </w:rPr>
        <w:t xml:space="preserve"> emissions.  </w:t>
      </w:r>
    </w:p>
    <w:p w:rsidR="00501952" w:rsidRDefault="00400039" w:rsidP="00400039">
      <w:pPr>
        <w:spacing w:before="120" w:after="120"/>
        <w:ind w:left="720"/>
        <w:rPr>
          <w:color w:val="000000"/>
          <w:szCs w:val="22"/>
        </w:rPr>
      </w:pPr>
      <w:r w:rsidRPr="00501952">
        <w:rPr>
          <w:color w:val="000000"/>
          <w:szCs w:val="22"/>
        </w:rPr>
        <w:t>[Rules 62-4.070(3), 62-210.700(5), 62-212.400, and BACT</w:t>
      </w:r>
      <w:r w:rsidR="00D56D50" w:rsidRPr="00501952">
        <w:rPr>
          <w:color w:val="000000"/>
          <w:szCs w:val="22"/>
        </w:rPr>
        <w:t>; and, PSD-FL-351E</w:t>
      </w:r>
      <w:r w:rsidRPr="00501952">
        <w:rPr>
          <w:color w:val="000000"/>
          <w:szCs w:val="22"/>
        </w:rPr>
        <w:t>]</w:t>
      </w:r>
    </w:p>
    <w:p w:rsidR="00501952" w:rsidRDefault="00501952">
      <w:pPr>
        <w:rPr>
          <w:color w:val="000000"/>
          <w:szCs w:val="22"/>
        </w:rPr>
      </w:pPr>
      <w:r>
        <w:rPr>
          <w:color w:val="000000"/>
          <w:szCs w:val="22"/>
        </w:rPr>
        <w:br w:type="page"/>
      </w:r>
    </w:p>
    <w:p w:rsidR="0001654A" w:rsidRPr="00271C2D" w:rsidRDefault="0001654A" w:rsidP="0001654A">
      <w:pPr>
        <w:tabs>
          <w:tab w:val="left" w:pos="0"/>
        </w:tabs>
        <w:suppressAutoHyphens/>
        <w:spacing w:before="120" w:after="120"/>
        <w:rPr>
          <w:b/>
          <w:u w:val="single"/>
        </w:rPr>
      </w:pPr>
      <w:r w:rsidRPr="00271C2D">
        <w:rPr>
          <w:b/>
          <w:u w:val="single"/>
        </w:rPr>
        <w:lastRenderedPageBreak/>
        <w:t>Test Methods and Procedures</w:t>
      </w:r>
    </w:p>
    <w:p w:rsidR="0001654A" w:rsidRPr="00501952" w:rsidRDefault="0001654A" w:rsidP="00F0759E">
      <w:pPr>
        <w:numPr>
          <w:ilvl w:val="0"/>
          <w:numId w:val="91"/>
        </w:numPr>
        <w:suppressAutoHyphens/>
        <w:spacing w:before="120" w:after="120"/>
        <w:ind w:left="720" w:hanging="720"/>
        <w:rPr>
          <w:szCs w:val="22"/>
        </w:rPr>
      </w:pPr>
      <w:r w:rsidRPr="00501952">
        <w:rPr>
          <w:szCs w:val="22"/>
          <w:u w:val="single"/>
        </w:rPr>
        <w:t>Test Methods</w:t>
      </w:r>
      <w:r w:rsidRPr="00501952">
        <w:rPr>
          <w:szCs w:val="22"/>
        </w:rPr>
        <w:t>.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01654A" w:rsidRPr="00535894" w:rsidTr="00275052">
        <w:trPr>
          <w:tblHeader/>
        </w:trPr>
        <w:tc>
          <w:tcPr>
            <w:tcW w:w="1224" w:type="dxa"/>
            <w:tcBorders>
              <w:top w:val="single" w:sz="12" w:space="0" w:color="auto"/>
              <w:left w:val="single" w:sz="12" w:space="0" w:color="auto"/>
              <w:bottom w:val="single" w:sz="12" w:space="0" w:color="auto"/>
            </w:tcBorders>
          </w:tcPr>
          <w:p w:rsidR="0001654A" w:rsidRPr="00535894" w:rsidRDefault="0001654A" w:rsidP="00275052">
            <w:pPr>
              <w:jc w:val="center"/>
              <w:rPr>
                <w:b/>
              </w:rPr>
            </w:pPr>
            <w:r w:rsidRPr="00535894">
              <w:rPr>
                <w:b/>
              </w:rPr>
              <w:t>Method</w:t>
            </w:r>
          </w:p>
        </w:tc>
        <w:tc>
          <w:tcPr>
            <w:tcW w:w="8244" w:type="dxa"/>
            <w:tcBorders>
              <w:top w:val="single" w:sz="12" w:space="0" w:color="auto"/>
              <w:bottom w:val="single" w:sz="12" w:space="0" w:color="auto"/>
              <w:right w:val="single" w:sz="12" w:space="0" w:color="auto"/>
            </w:tcBorders>
          </w:tcPr>
          <w:p w:rsidR="0001654A" w:rsidRPr="00535894" w:rsidRDefault="0001654A" w:rsidP="00275052">
            <w:pPr>
              <w:rPr>
                <w:b/>
              </w:rPr>
            </w:pPr>
            <w:r w:rsidRPr="00535894">
              <w:rPr>
                <w:b/>
              </w:rPr>
              <w:t>Description of Method and Comments</w:t>
            </w:r>
          </w:p>
        </w:tc>
      </w:tr>
      <w:tr w:rsidR="0001654A" w:rsidRPr="00535894" w:rsidTr="00275052">
        <w:tc>
          <w:tcPr>
            <w:tcW w:w="1224" w:type="dxa"/>
            <w:tcBorders>
              <w:top w:val="single" w:sz="12" w:space="0" w:color="auto"/>
              <w:left w:val="single" w:sz="12" w:space="0" w:color="auto"/>
            </w:tcBorders>
          </w:tcPr>
          <w:p w:rsidR="0001654A" w:rsidRPr="00633AD0" w:rsidRDefault="0001654A" w:rsidP="00275052">
            <w:pPr>
              <w:jc w:val="center"/>
            </w:pPr>
            <w:r w:rsidRPr="00633AD0">
              <w:t>1-4</w:t>
            </w:r>
          </w:p>
        </w:tc>
        <w:tc>
          <w:tcPr>
            <w:tcW w:w="8244" w:type="dxa"/>
            <w:tcBorders>
              <w:top w:val="single" w:sz="12" w:space="0" w:color="auto"/>
              <w:right w:val="single" w:sz="12" w:space="0" w:color="auto"/>
            </w:tcBorders>
          </w:tcPr>
          <w:p w:rsidR="0001654A" w:rsidRPr="00633AD0" w:rsidRDefault="0001654A" w:rsidP="00275052">
            <w:r w:rsidRPr="00633AD0">
              <w:t>Traverse Points, Velocity and Flow Rate, Gas Analysis, and Moisture Content</w:t>
            </w:r>
          </w:p>
        </w:tc>
      </w:tr>
      <w:tr w:rsidR="0001654A" w:rsidRPr="00535894" w:rsidTr="00275052">
        <w:tc>
          <w:tcPr>
            <w:tcW w:w="1224" w:type="dxa"/>
            <w:tcBorders>
              <w:left w:val="single" w:sz="12" w:space="0" w:color="auto"/>
            </w:tcBorders>
          </w:tcPr>
          <w:p w:rsidR="0001654A" w:rsidRPr="00AA0740" w:rsidRDefault="0001654A" w:rsidP="00B6461D">
            <w:pPr>
              <w:spacing w:before="40" w:after="40"/>
              <w:jc w:val="center"/>
            </w:pPr>
            <w:r w:rsidRPr="00AA0740">
              <w:t>5</w:t>
            </w:r>
          </w:p>
        </w:tc>
        <w:tc>
          <w:tcPr>
            <w:tcW w:w="8244" w:type="dxa"/>
            <w:tcBorders>
              <w:right w:val="single" w:sz="12" w:space="0" w:color="auto"/>
            </w:tcBorders>
          </w:tcPr>
          <w:p w:rsidR="0001654A" w:rsidRPr="00AA0740" w:rsidRDefault="0001654A" w:rsidP="00B6461D">
            <w:pPr>
              <w:spacing w:before="40" w:after="40"/>
              <w:jc w:val="both"/>
            </w:pPr>
            <w:r w:rsidRPr="00AA0740">
              <w:t xml:space="preserve">Method for Determining Particulate Matter Emissions </w:t>
            </w:r>
          </w:p>
        </w:tc>
      </w:tr>
      <w:tr w:rsidR="0001654A" w:rsidRPr="00535894" w:rsidTr="00275052">
        <w:tc>
          <w:tcPr>
            <w:tcW w:w="1224" w:type="dxa"/>
            <w:tcBorders>
              <w:left w:val="single" w:sz="12" w:space="0" w:color="auto"/>
            </w:tcBorders>
          </w:tcPr>
          <w:p w:rsidR="0001654A" w:rsidRPr="00535894" w:rsidRDefault="0001654A" w:rsidP="00275052">
            <w:pPr>
              <w:jc w:val="center"/>
            </w:pPr>
            <w:r w:rsidRPr="00535894">
              <w:t>9</w:t>
            </w:r>
          </w:p>
        </w:tc>
        <w:tc>
          <w:tcPr>
            <w:tcW w:w="8244" w:type="dxa"/>
            <w:tcBorders>
              <w:right w:val="single" w:sz="12" w:space="0" w:color="auto"/>
            </w:tcBorders>
          </w:tcPr>
          <w:p w:rsidR="0001654A" w:rsidRPr="00535894" w:rsidRDefault="0001654A" w:rsidP="00275052">
            <w:r w:rsidRPr="00535894">
              <w:t>Visual Determination of the Opacity of Emissions from Stationary Sources</w:t>
            </w:r>
          </w:p>
        </w:tc>
      </w:tr>
    </w:tbl>
    <w:p w:rsidR="0001654A" w:rsidRPr="002F13EC" w:rsidRDefault="0001654A" w:rsidP="001D288E">
      <w:pPr>
        <w:suppressAutoHyphens/>
        <w:spacing w:before="120" w:after="120"/>
        <w:ind w:left="720"/>
        <w:rPr>
          <w:b/>
          <w:u w:val="single"/>
        </w:rPr>
      </w:pPr>
      <w:r w:rsidRPr="00535894">
        <w:rPr>
          <w:szCs w:val="22"/>
        </w:rPr>
        <w:t xml:space="preserve">The above methods are described in 40 CFR 60, Appendix A, and adopted by reference in Rule 62-204.800, F.A.C.  No other methods may be used unless prior written approval is received from the Department.  </w:t>
      </w:r>
      <w:r w:rsidRPr="00AD648C">
        <w:rPr>
          <w:szCs w:val="22"/>
        </w:rPr>
        <w:t>[</w:t>
      </w:r>
      <w:r w:rsidR="00C6471D" w:rsidRPr="00AD648C">
        <w:rPr>
          <w:szCs w:val="22"/>
        </w:rPr>
        <w:t>Rule 6</w:t>
      </w:r>
      <w:r w:rsidRPr="00AD648C">
        <w:rPr>
          <w:szCs w:val="22"/>
        </w:rPr>
        <w:t xml:space="preserve">2-297.401, F.A.C., </w:t>
      </w:r>
      <w:r w:rsidR="00B6461D" w:rsidRPr="00AD648C">
        <w:rPr>
          <w:szCs w:val="22"/>
        </w:rPr>
        <w:t>0530021-018-AC/PSD-FL-351C, Specific Condition C.5.</w:t>
      </w:r>
      <w:r w:rsidR="00AD648C" w:rsidRPr="00AD648C">
        <w:rPr>
          <w:szCs w:val="22"/>
        </w:rPr>
        <w:t xml:space="preserve"> 40 CFR 60</w:t>
      </w:r>
      <w:smartTag w:uri="urn:schemas-microsoft-com:office:smarttags" w:element="PersonName">
        <w:r w:rsidR="00AD648C" w:rsidRPr="00AD648C">
          <w:rPr>
            <w:szCs w:val="22"/>
          </w:rPr>
          <w:t>.</w:t>
        </w:r>
      </w:smartTag>
      <w:r w:rsidR="00AD648C" w:rsidRPr="00AD648C">
        <w:rPr>
          <w:szCs w:val="22"/>
        </w:rPr>
        <w:t>254(a); and, 0530021-018-AC/PSD-FL-351C, Specific Condition C.10.</w:t>
      </w:r>
      <w:r w:rsidRPr="00AD648C">
        <w:rPr>
          <w:szCs w:val="22"/>
        </w:rPr>
        <w:t>]</w:t>
      </w:r>
    </w:p>
    <w:p w:rsidR="00B6387D" w:rsidRPr="00501952" w:rsidRDefault="0011295B" w:rsidP="00F0759E">
      <w:pPr>
        <w:numPr>
          <w:ilvl w:val="0"/>
          <w:numId w:val="91"/>
        </w:numPr>
        <w:suppressAutoHyphens/>
        <w:spacing w:before="120" w:after="120"/>
        <w:ind w:left="720" w:hanging="720"/>
        <w:rPr>
          <w:szCs w:val="22"/>
        </w:rPr>
      </w:pPr>
      <w:r w:rsidRPr="00C73ADD">
        <w:rPr>
          <w:color w:val="000000"/>
          <w:szCs w:val="22"/>
          <w:u w:val="single"/>
        </w:rPr>
        <w:t>Emission Tests Required</w:t>
      </w:r>
      <w:r w:rsidRPr="00C73ADD">
        <w:rPr>
          <w:color w:val="000000"/>
          <w:szCs w:val="22"/>
        </w:rPr>
        <w:t xml:space="preserve">.  </w:t>
      </w:r>
      <w:r w:rsidRPr="00501952">
        <w:rPr>
          <w:color w:val="000000"/>
          <w:szCs w:val="22"/>
        </w:rPr>
        <w:t>The owner or operator shall demonstrate compliance with the visible emissions standard for emissions units 060 and 061 annually using EPA Method 9, as described in 40 CFR 60 Appendix A.  Should subsequent particulate matter (PM) testing be required for both emissions units, compliance shall be demonstrated using EPA Method 5</w:t>
      </w:r>
      <w:r w:rsidRPr="00501952">
        <w:rPr>
          <w:szCs w:val="22"/>
        </w:rPr>
        <w:t>.  [Rules 62-4.070(3), 62-297.310 and 62-297.620(4), F.A.C.; BACT; and, PSD-FL-351</w:t>
      </w:r>
      <w:r w:rsidR="00C73ADD" w:rsidRPr="00501952">
        <w:rPr>
          <w:szCs w:val="22"/>
        </w:rPr>
        <w:t>E</w:t>
      </w:r>
      <w:r w:rsidRPr="00501952">
        <w:rPr>
          <w:szCs w:val="22"/>
        </w:rPr>
        <w:t>]</w:t>
      </w:r>
    </w:p>
    <w:p w:rsidR="00B6461D" w:rsidRPr="00780F01" w:rsidRDefault="00B6461D" w:rsidP="00B6461D">
      <w:pPr>
        <w:tabs>
          <w:tab w:val="left" w:pos="0"/>
        </w:tabs>
        <w:suppressAutoHyphens/>
        <w:spacing w:before="120" w:after="120"/>
        <w:rPr>
          <w:b/>
          <w:u w:val="single"/>
        </w:rPr>
      </w:pPr>
      <w:r w:rsidRPr="00780F01">
        <w:rPr>
          <w:b/>
          <w:u w:val="single"/>
        </w:rPr>
        <w:t>Recordkeeping and Reporting Requirements</w:t>
      </w:r>
    </w:p>
    <w:p w:rsidR="00B6461D" w:rsidRPr="00501952" w:rsidRDefault="00B6461D" w:rsidP="00F0759E">
      <w:pPr>
        <w:numPr>
          <w:ilvl w:val="0"/>
          <w:numId w:val="91"/>
        </w:numPr>
        <w:tabs>
          <w:tab w:val="left" w:pos="720"/>
          <w:tab w:val="left" w:pos="1080"/>
          <w:tab w:val="left" w:pos="1980"/>
          <w:tab w:val="left" w:pos="2250"/>
        </w:tabs>
        <w:suppressAutoHyphens/>
        <w:spacing w:before="120" w:after="120"/>
        <w:ind w:left="720" w:hanging="720"/>
        <w:rPr>
          <w:b/>
        </w:rPr>
      </w:pPr>
      <w:r w:rsidRPr="00C73ADD">
        <w:rPr>
          <w:u w:val="single"/>
        </w:rPr>
        <w:t>Other Reporting Requirements</w:t>
      </w:r>
      <w:r w:rsidRPr="00C73ADD">
        <w:t xml:space="preserve">.  </w:t>
      </w:r>
      <w:r w:rsidRPr="00501952">
        <w:t xml:space="preserve">See </w:t>
      </w:r>
      <w:r w:rsidRPr="00501952">
        <w:rPr>
          <w:bCs/>
        </w:rPr>
        <w:t>Appendix RR, Facility-Wide Reporting Requirements</w:t>
      </w:r>
      <w:r w:rsidRPr="00501952">
        <w:t>, for additional reporting requirements.</w:t>
      </w:r>
    </w:p>
    <w:p w:rsidR="00C6471D" w:rsidRPr="00501952" w:rsidRDefault="00C6471D" w:rsidP="00F0759E">
      <w:pPr>
        <w:numPr>
          <w:ilvl w:val="0"/>
          <w:numId w:val="91"/>
        </w:numPr>
        <w:tabs>
          <w:tab w:val="left" w:pos="1080"/>
          <w:tab w:val="left" w:pos="1980"/>
          <w:tab w:val="left" w:pos="2250"/>
        </w:tabs>
        <w:suppressAutoHyphens/>
        <w:spacing w:before="120" w:after="120"/>
        <w:ind w:left="720" w:hanging="720"/>
        <w:rPr>
          <w:szCs w:val="22"/>
        </w:rPr>
      </w:pPr>
      <w:r w:rsidRPr="001D288E">
        <w:rPr>
          <w:color w:val="000000"/>
          <w:szCs w:val="22"/>
          <w:u w:val="single"/>
        </w:rPr>
        <w:t>Records of Process Rates</w:t>
      </w:r>
      <w:r w:rsidRPr="001D288E">
        <w:rPr>
          <w:color w:val="000000"/>
          <w:szCs w:val="22"/>
        </w:rPr>
        <w:t xml:space="preserve">.  </w:t>
      </w:r>
      <w:r w:rsidRPr="00501952">
        <w:rPr>
          <w:szCs w:val="22"/>
        </w:rPr>
        <w:t>The owner or operator shall make and maintain records showing the monthly processing rate of coal and petroleum coke crushed in the coal mill.  Records of the processing rate for each month shall be completed no later than 10 days following the end of the month.  [Rule 62-4.070(3), F.A.C.; andPSD-FL-351</w:t>
      </w:r>
      <w:r w:rsidR="00633AD0" w:rsidRPr="00501952">
        <w:rPr>
          <w:szCs w:val="22"/>
        </w:rPr>
        <w:t>E</w:t>
      </w:r>
      <w:r w:rsidRPr="00501952">
        <w:rPr>
          <w:szCs w:val="22"/>
        </w:rPr>
        <w:t>]</w:t>
      </w:r>
    </w:p>
    <w:p w:rsidR="00332415" w:rsidRPr="00332415" w:rsidRDefault="00332415" w:rsidP="00332415">
      <w:pPr>
        <w:tabs>
          <w:tab w:val="left" w:pos="360"/>
          <w:tab w:val="left" w:pos="540"/>
          <w:tab w:val="left" w:pos="1080"/>
          <w:tab w:val="left" w:pos="1980"/>
          <w:tab w:val="left" w:pos="2250"/>
        </w:tabs>
        <w:suppressAutoHyphens/>
        <w:spacing w:before="120" w:after="120"/>
        <w:rPr>
          <w:b/>
          <w:szCs w:val="22"/>
          <w:u w:val="single"/>
        </w:rPr>
      </w:pPr>
      <w:r w:rsidRPr="00332415">
        <w:rPr>
          <w:b/>
          <w:szCs w:val="22"/>
          <w:u w:val="single"/>
        </w:rPr>
        <w:t>Other Requirements</w:t>
      </w:r>
    </w:p>
    <w:p w:rsidR="00C6471D" w:rsidRPr="00501952" w:rsidRDefault="00C261CB" w:rsidP="00F0759E">
      <w:pPr>
        <w:numPr>
          <w:ilvl w:val="0"/>
          <w:numId w:val="91"/>
        </w:numPr>
        <w:suppressAutoHyphens/>
        <w:spacing w:before="120" w:after="120"/>
        <w:ind w:left="720" w:hanging="720"/>
      </w:pPr>
      <w:r w:rsidRPr="001D288E">
        <w:rPr>
          <w:szCs w:val="22"/>
          <w:u w:val="single"/>
        </w:rPr>
        <w:t>Appendices</w:t>
      </w:r>
      <w:r w:rsidRPr="001D288E">
        <w:rPr>
          <w:szCs w:val="22"/>
        </w:rPr>
        <w:t xml:space="preserve">.  </w:t>
      </w:r>
      <w:r w:rsidRPr="00501952">
        <w:rPr>
          <w:szCs w:val="22"/>
        </w:rPr>
        <w:t xml:space="preserve">These emissions units are subject to all applicable requirements of </w:t>
      </w:r>
      <w:r w:rsidR="00B267DE" w:rsidRPr="00501952">
        <w:rPr>
          <w:szCs w:val="22"/>
        </w:rPr>
        <w:t>A</w:t>
      </w:r>
      <w:r w:rsidRPr="00501952">
        <w:rPr>
          <w:szCs w:val="22"/>
        </w:rPr>
        <w:t xml:space="preserve">ppendices </w:t>
      </w:r>
      <w:r w:rsidR="00B267DE" w:rsidRPr="00501952">
        <w:rPr>
          <w:szCs w:val="22"/>
        </w:rPr>
        <w:t>NSPS Subpart A and Subpart Y</w:t>
      </w:r>
      <w:r w:rsidRPr="00501952">
        <w:rPr>
          <w:szCs w:val="22"/>
        </w:rPr>
        <w:t xml:space="preserve"> listed in the Table of Contents of this permit.  [Rule 62-4.070(3), F.A.C.; and, PSD-FL-351</w:t>
      </w:r>
      <w:r w:rsidR="00633AD0" w:rsidRPr="00501952">
        <w:rPr>
          <w:szCs w:val="22"/>
        </w:rPr>
        <w:t>E</w:t>
      </w:r>
      <w:r w:rsidRPr="00501952">
        <w:rPr>
          <w:szCs w:val="22"/>
        </w:rPr>
        <w:t>]</w:t>
      </w:r>
    </w:p>
    <w:p w:rsidR="00C6471D" w:rsidRPr="0011295B" w:rsidRDefault="00C6471D" w:rsidP="00C6471D">
      <w:pPr>
        <w:tabs>
          <w:tab w:val="left" w:pos="360"/>
          <w:tab w:val="left" w:pos="540"/>
        </w:tabs>
        <w:suppressAutoHyphens/>
        <w:spacing w:before="120" w:after="120"/>
        <w:rPr>
          <w:b/>
        </w:rPr>
        <w:sectPr w:rsidR="00C6471D" w:rsidRPr="0011295B" w:rsidSect="00C6471D">
          <w:headerReference w:type="even" r:id="rId44"/>
          <w:headerReference w:type="default" r:id="rId45"/>
          <w:headerReference w:type="first" r:id="rId46"/>
          <w:pgSz w:w="12240" w:h="15840" w:code="1"/>
          <w:pgMar w:top="1080" w:right="1080" w:bottom="1890" w:left="1080" w:header="720" w:footer="720" w:gutter="0"/>
          <w:paperSrc w:first="15" w:other="15"/>
          <w:cols w:space="720"/>
        </w:sectPr>
      </w:pPr>
    </w:p>
    <w:p w:rsidR="000E739B" w:rsidRPr="00F338C6" w:rsidRDefault="000E739B" w:rsidP="000E739B">
      <w:pPr>
        <w:pStyle w:val="Header"/>
        <w:spacing w:before="120" w:after="120"/>
      </w:pPr>
      <w:r w:rsidRPr="00F338C6">
        <w:lastRenderedPageBreak/>
        <w:t>The following specific conditions apply to the following emission unit.</w:t>
      </w:r>
    </w:p>
    <w:tbl>
      <w:tblPr>
        <w:tblW w:w="100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77"/>
        <w:gridCol w:w="7703"/>
      </w:tblGrid>
      <w:tr w:rsidR="000E739B" w:rsidRPr="00F338C6" w:rsidTr="000E739B">
        <w:tc>
          <w:tcPr>
            <w:tcW w:w="2377" w:type="dxa"/>
            <w:tcBorders>
              <w:top w:val="single" w:sz="12" w:space="0" w:color="auto"/>
              <w:left w:val="single" w:sz="12" w:space="0" w:color="auto"/>
              <w:bottom w:val="single" w:sz="12" w:space="0" w:color="auto"/>
            </w:tcBorders>
            <w:shd w:val="clear" w:color="auto" w:fill="auto"/>
          </w:tcPr>
          <w:p w:rsidR="000E739B" w:rsidRPr="00F338C6" w:rsidRDefault="000E739B" w:rsidP="000E739B">
            <w:pPr>
              <w:tabs>
                <w:tab w:val="left" w:pos="360"/>
                <w:tab w:val="left" w:pos="720"/>
                <w:tab w:val="left" w:pos="1080"/>
                <w:tab w:val="left" w:pos="1440"/>
              </w:tabs>
              <w:jc w:val="center"/>
            </w:pPr>
            <w:r w:rsidRPr="00F338C6">
              <w:rPr>
                <w:b/>
              </w:rPr>
              <w:t>E.U. ID/Facility ID No.</w:t>
            </w:r>
          </w:p>
        </w:tc>
        <w:tc>
          <w:tcPr>
            <w:tcW w:w="7703" w:type="dxa"/>
            <w:tcBorders>
              <w:top w:val="single" w:sz="12" w:space="0" w:color="auto"/>
              <w:bottom w:val="single" w:sz="12" w:space="0" w:color="auto"/>
              <w:right w:val="single" w:sz="12" w:space="0" w:color="auto"/>
            </w:tcBorders>
            <w:shd w:val="clear" w:color="auto" w:fill="auto"/>
          </w:tcPr>
          <w:p w:rsidR="000E739B" w:rsidRPr="00F338C6" w:rsidRDefault="000E739B" w:rsidP="000E739B">
            <w:pPr>
              <w:tabs>
                <w:tab w:val="left" w:pos="360"/>
                <w:tab w:val="left" w:pos="720"/>
                <w:tab w:val="left" w:pos="1080"/>
                <w:tab w:val="left" w:pos="1440"/>
              </w:tabs>
              <w:rPr>
                <w:b/>
              </w:rPr>
            </w:pPr>
            <w:r w:rsidRPr="00F338C6">
              <w:rPr>
                <w:b/>
              </w:rPr>
              <w:t>Brief Description</w:t>
            </w:r>
          </w:p>
        </w:tc>
      </w:tr>
      <w:tr w:rsidR="000E739B" w:rsidRPr="00F338C6" w:rsidTr="000E73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77" w:type="dxa"/>
            <w:tcBorders>
              <w:top w:val="single" w:sz="12" w:space="0" w:color="auto"/>
              <w:left w:val="single" w:sz="12" w:space="0" w:color="auto"/>
              <w:bottom w:val="single" w:sz="12" w:space="0" w:color="auto"/>
              <w:right w:val="single" w:sz="4" w:space="0" w:color="auto"/>
            </w:tcBorders>
          </w:tcPr>
          <w:p w:rsidR="000E739B" w:rsidRPr="00F338C6" w:rsidRDefault="000E739B" w:rsidP="000E739B">
            <w:pPr>
              <w:tabs>
                <w:tab w:val="left" w:pos="360"/>
                <w:tab w:val="left" w:pos="720"/>
                <w:tab w:val="left" w:pos="1080"/>
                <w:tab w:val="left" w:pos="1440"/>
              </w:tabs>
              <w:jc w:val="center"/>
            </w:pPr>
            <w:r w:rsidRPr="00F338C6">
              <w:t>042</w:t>
            </w:r>
          </w:p>
        </w:tc>
        <w:tc>
          <w:tcPr>
            <w:tcW w:w="7703" w:type="dxa"/>
            <w:tcBorders>
              <w:top w:val="single" w:sz="12" w:space="0" w:color="auto"/>
              <w:left w:val="nil"/>
              <w:bottom w:val="single" w:sz="12" w:space="0" w:color="auto"/>
              <w:right w:val="single" w:sz="12" w:space="0" w:color="auto"/>
            </w:tcBorders>
          </w:tcPr>
          <w:p w:rsidR="000E739B" w:rsidRPr="00F338C6" w:rsidRDefault="000E739B" w:rsidP="000E739B">
            <w:pPr>
              <w:tabs>
                <w:tab w:val="left" w:pos="360"/>
                <w:tab w:val="left" w:pos="720"/>
                <w:tab w:val="left" w:pos="1080"/>
                <w:tab w:val="left" w:pos="1440"/>
              </w:tabs>
            </w:pPr>
            <w:r w:rsidRPr="00F338C6">
              <w:t>Coal Receiving, Handling and Transfer Activities (fugitives)</w:t>
            </w:r>
          </w:p>
        </w:tc>
      </w:tr>
    </w:tbl>
    <w:p w:rsidR="000E739B" w:rsidRPr="00F338C6" w:rsidRDefault="000E739B" w:rsidP="002C5830">
      <w:pPr>
        <w:pStyle w:val="Header"/>
        <w:spacing w:before="120" w:after="60"/>
        <w:rPr>
          <w:strike/>
        </w:rPr>
      </w:pPr>
      <w:r w:rsidRPr="00F338C6">
        <w:t>This emissions unit is an activity of receiving, storage, and transferring/conveying up to 300,000 tons per year of coal to cement plants 1 and 2.</w:t>
      </w:r>
      <w:r w:rsidRPr="00F338C6">
        <w:rPr>
          <w:color w:val="000000"/>
        </w:rPr>
        <w:t xml:space="preserve"> </w:t>
      </w:r>
      <w:r w:rsidRPr="00F338C6">
        <w:t>The coal will be received in unit trains and will be bottom-dumped from moving rail cars through an open elevated trestle to a coal receiving area.  From this area, the coal will be moved to a storage area by a bulldozer with the storage pile being shaped and compacted during the transfer.  The resulting coal storage area will cover approximately 7.8 acres and will be approximately 10 feet high.  The coal storage area will have a capacity of approximately 55,000 tons.  The coal will be recovered from the coal storage pile by a rubber tired front-end loader and transferred to a receiving hopper.  The maximum daily coal transfer rate from the storage pile to the cement plants’ receiving system will be about 1200 tons per day.  From the receiving hopper, the coal will be transferred by covered conveyor belt to a screening system and then to coal bins that will supply the cement plants.</w:t>
      </w:r>
    </w:p>
    <w:p w:rsidR="000E739B" w:rsidRPr="00F338C6" w:rsidRDefault="000E739B" w:rsidP="008E43EF">
      <w:pPr>
        <w:pStyle w:val="Header"/>
        <w:spacing w:after="120"/>
        <w:rPr>
          <w:i/>
        </w:rPr>
      </w:pPr>
      <w:r w:rsidRPr="00F338C6">
        <w:rPr>
          <w:i/>
        </w:rPr>
        <w:t>{Permitting Note:  This emissions unit/activity is regulated under Rule 62-210.300, F.A.C., Permits Required; and shared by Cement Lines No. 1 and No. 2 at the CEMEX Brooksville South facility.}</w:t>
      </w:r>
    </w:p>
    <w:p w:rsidR="006159B2" w:rsidRDefault="006159B2" w:rsidP="000E739B">
      <w:pPr>
        <w:tabs>
          <w:tab w:val="left" w:pos="0"/>
        </w:tabs>
        <w:suppressAutoHyphens/>
        <w:spacing w:after="120"/>
        <w:jc w:val="both"/>
        <w:rPr>
          <w:b/>
          <w:u w:val="single"/>
        </w:rPr>
      </w:pPr>
      <w:r w:rsidRPr="00B50823">
        <w:rPr>
          <w:b/>
          <w:u w:val="single"/>
        </w:rPr>
        <w:t>Essential Potential to Emit (PTE) Parameters</w:t>
      </w:r>
    </w:p>
    <w:p w:rsidR="006159B2" w:rsidRPr="00C80050" w:rsidRDefault="00C466BE" w:rsidP="00180A5D">
      <w:pPr>
        <w:numPr>
          <w:ilvl w:val="0"/>
          <w:numId w:val="7"/>
        </w:numPr>
        <w:suppressAutoHyphens/>
        <w:spacing w:after="120"/>
        <w:ind w:left="720" w:hanging="720"/>
      </w:pPr>
      <w:r w:rsidRPr="00C651BE">
        <w:rPr>
          <w:u w:val="single"/>
        </w:rPr>
        <w:t xml:space="preserve"> </w:t>
      </w:r>
      <w:r w:rsidR="006159B2" w:rsidRPr="00C651BE">
        <w:rPr>
          <w:u w:val="single"/>
        </w:rPr>
        <w:t>Hours of Operation</w:t>
      </w:r>
      <w:r w:rsidR="006159B2" w:rsidRPr="00C651BE">
        <w:t xml:space="preserve">.  </w:t>
      </w:r>
      <w:r w:rsidR="006159B2" w:rsidRPr="00C80050">
        <w:t>The emissions unit/activity is allowed to operate continuously, i.e., 8,760</w:t>
      </w:r>
      <w:r w:rsidR="00D22479" w:rsidRPr="00C80050">
        <w:t xml:space="preserve"> </w:t>
      </w:r>
      <w:r w:rsidR="006159B2" w:rsidRPr="00C80050">
        <w:t>hours/year.</w:t>
      </w:r>
      <w:r w:rsidR="00253E14" w:rsidRPr="00C80050">
        <w:t xml:space="preserve">  </w:t>
      </w:r>
      <w:r w:rsidR="006159B2" w:rsidRPr="00C80050">
        <w:t>[</w:t>
      </w:r>
      <w:r w:rsidR="00180A5D" w:rsidRPr="00C80050">
        <w:t>PSD-FL-091K</w:t>
      </w:r>
      <w:r w:rsidR="006159B2" w:rsidRPr="00C80050">
        <w:t>]</w:t>
      </w:r>
    </w:p>
    <w:p w:rsidR="00180A5D" w:rsidRPr="00C80050" w:rsidRDefault="00670002" w:rsidP="00180A5D">
      <w:pPr>
        <w:numPr>
          <w:ilvl w:val="0"/>
          <w:numId w:val="7"/>
        </w:numPr>
        <w:suppressAutoHyphens/>
        <w:spacing w:after="120"/>
        <w:ind w:left="720" w:hanging="720"/>
      </w:pPr>
      <w:r w:rsidRPr="00C651BE">
        <w:rPr>
          <w:u w:val="single"/>
        </w:rPr>
        <w:t>Method of Operation</w:t>
      </w:r>
      <w:r w:rsidRPr="00C651BE">
        <w:t xml:space="preserve">.  </w:t>
      </w:r>
      <w:r w:rsidRPr="00C80050">
        <w:t xml:space="preserve">This emissions unit is an activity of receiving, storage, and transferring/conveying coal </w:t>
      </w:r>
      <w:r w:rsidR="00180A5D" w:rsidRPr="00C80050">
        <w:t>to the cement plants</w:t>
      </w:r>
      <w:r w:rsidRPr="00C80050">
        <w:t>.  [Rule 62-213.410, F.A.C.]</w:t>
      </w:r>
    </w:p>
    <w:p w:rsidR="00670002" w:rsidRDefault="00670002" w:rsidP="00670002">
      <w:pPr>
        <w:tabs>
          <w:tab w:val="left" w:pos="0"/>
        </w:tabs>
        <w:suppressAutoHyphens/>
        <w:spacing w:before="120" w:after="120"/>
        <w:rPr>
          <w:b/>
          <w:u w:val="single"/>
        </w:rPr>
      </w:pPr>
      <w:r w:rsidRPr="00B33C23">
        <w:rPr>
          <w:b/>
          <w:u w:val="single"/>
        </w:rPr>
        <w:t>Emission Limitations and Standards</w:t>
      </w:r>
    </w:p>
    <w:p w:rsidR="00717767" w:rsidRDefault="00670002" w:rsidP="00670002">
      <w:pPr>
        <w:pStyle w:val="Header"/>
        <w:spacing w:after="120"/>
      </w:pPr>
      <w:r w:rsidRPr="0049740F">
        <w:t xml:space="preserve">Unless otherwise specified, the averaging </w:t>
      </w:r>
      <w:r w:rsidRPr="00930616">
        <w:t>time for</w:t>
      </w:r>
      <w:r w:rsidRPr="0049740F">
        <w:t xml:space="preserve"> Specific </w:t>
      </w:r>
      <w:r w:rsidRPr="00B169BF">
        <w:t xml:space="preserve">Condition </w:t>
      </w:r>
      <w:r w:rsidR="00930616" w:rsidRPr="00B169BF">
        <w:rPr>
          <w:b/>
        </w:rPr>
        <w:t xml:space="preserve">I.3. </w:t>
      </w:r>
      <w:r w:rsidR="00180A5D" w:rsidRPr="00C80050">
        <w:t>of this subsection</w:t>
      </w:r>
      <w:r w:rsidR="00B169BF" w:rsidRPr="00B169BF">
        <w:t xml:space="preserve"> </w:t>
      </w:r>
      <w:r w:rsidR="00B169BF">
        <w:t>is</w:t>
      </w:r>
      <w:r w:rsidRPr="00B169BF">
        <w:t xml:space="preserve"> based on the specified averaging time of the applicable test method.</w:t>
      </w:r>
      <w:r w:rsidR="006A0F80">
        <w:t xml:space="preserve"> </w:t>
      </w:r>
    </w:p>
    <w:p w:rsidR="00670002" w:rsidRPr="00C80050" w:rsidRDefault="00670002" w:rsidP="00180A5D">
      <w:pPr>
        <w:numPr>
          <w:ilvl w:val="0"/>
          <w:numId w:val="7"/>
        </w:numPr>
        <w:suppressAutoHyphens/>
        <w:spacing w:after="120"/>
        <w:ind w:left="720" w:hanging="720"/>
        <w:rPr>
          <w:b/>
          <w:szCs w:val="22"/>
        </w:rPr>
      </w:pPr>
      <w:r w:rsidRPr="00C466BE">
        <w:rPr>
          <w:u w:val="single"/>
        </w:rPr>
        <w:t>Visible Emissions</w:t>
      </w:r>
      <w:r w:rsidRPr="00C466BE">
        <w:t xml:space="preserve">.  </w:t>
      </w:r>
      <w:r w:rsidRPr="00C80050">
        <w:t>Visible emissions shall not exceed 10 % opacity from the receiving, handling or transferring of coal.</w:t>
      </w:r>
      <w:r w:rsidR="00253E14" w:rsidRPr="00C80050">
        <w:t xml:space="preserve">  </w:t>
      </w:r>
      <w:r w:rsidRPr="00C80050">
        <w:t>[</w:t>
      </w:r>
      <w:r w:rsidR="00180A5D" w:rsidRPr="00C80050">
        <w:t>PSD-FL-091K</w:t>
      </w:r>
      <w:r w:rsidRPr="00C80050">
        <w:t>]</w:t>
      </w:r>
    </w:p>
    <w:p w:rsidR="00253E14" w:rsidRPr="00C80050" w:rsidRDefault="00253E14" w:rsidP="006A0F80">
      <w:pPr>
        <w:numPr>
          <w:ilvl w:val="0"/>
          <w:numId w:val="7"/>
        </w:numPr>
        <w:suppressAutoHyphens/>
        <w:spacing w:after="120"/>
        <w:ind w:left="720" w:hanging="720"/>
        <w:rPr>
          <w:b/>
          <w:szCs w:val="22"/>
        </w:rPr>
      </w:pPr>
      <w:r w:rsidRPr="00253E14">
        <w:rPr>
          <w:u w:val="single"/>
        </w:rPr>
        <w:t>Coal Handling Operations</w:t>
      </w:r>
      <w:r>
        <w:t xml:space="preserve">.  </w:t>
      </w:r>
      <w:r w:rsidRPr="00C80050">
        <w:t xml:space="preserve">Water sprays or chemical wetting agents and stabilizers shall be applied to the storage piles, handling equipment, etc., </w:t>
      </w:r>
      <w:r w:rsidR="00C466BE" w:rsidRPr="00C80050">
        <w:t xml:space="preserve">as necessary </w:t>
      </w:r>
      <w:r w:rsidRPr="00C80050">
        <w:t>during dry periods and as necessary to all coal handling facilities to minimize visible emissions.  [</w:t>
      </w:r>
      <w:r w:rsidR="006A0F80" w:rsidRPr="00C80050">
        <w:t>PSD-FL-091K</w:t>
      </w:r>
      <w:r w:rsidRPr="00C80050">
        <w:t>]</w:t>
      </w:r>
    </w:p>
    <w:p w:rsidR="00882AD9" w:rsidRPr="00C80050" w:rsidRDefault="003F59C0" w:rsidP="00F0759E">
      <w:pPr>
        <w:numPr>
          <w:ilvl w:val="0"/>
          <w:numId w:val="93"/>
        </w:numPr>
        <w:suppressAutoHyphens/>
        <w:spacing w:after="120"/>
        <w:ind w:left="720" w:hanging="720"/>
        <w:rPr>
          <w:b/>
          <w:szCs w:val="22"/>
          <w:u w:val="single"/>
        </w:rPr>
      </w:pPr>
      <w:r w:rsidRPr="00CD0281">
        <w:rPr>
          <w:u w:val="single"/>
        </w:rPr>
        <w:t>Control of Fugitives</w:t>
      </w:r>
      <w:r w:rsidR="005A4768" w:rsidRPr="00CD0281">
        <w:t xml:space="preserve">.  </w:t>
      </w:r>
      <w:r w:rsidR="00882AD9" w:rsidRPr="002C5830">
        <w:t xml:space="preserve">Water sprays or chemical wetting agents and stabilizers </w:t>
      </w:r>
      <w:r w:rsidR="003E26C5" w:rsidRPr="002C5830">
        <w:t>shall be</w:t>
      </w:r>
      <w:r w:rsidR="00882AD9" w:rsidRPr="002C5830">
        <w:t xml:space="preserve"> used at the coal receiving area, the coal storage area, and the coal transfer system to control fugitive particulate matter emissions.</w:t>
      </w:r>
      <w:r w:rsidR="00564462" w:rsidRPr="002C5830">
        <w:t xml:space="preserve">  </w:t>
      </w:r>
      <w:r w:rsidR="00882AD9" w:rsidRPr="002C5830">
        <w:t>[</w:t>
      </w:r>
      <w:r w:rsidR="00A15CCC" w:rsidRPr="002C5830">
        <w:t>PSD-FL-091K</w:t>
      </w:r>
      <w:r w:rsidR="00882AD9" w:rsidRPr="002C5830">
        <w:t>; and, Rule 62-296.320(4)(c)3., F.A.C.]</w:t>
      </w:r>
    </w:p>
    <w:p w:rsidR="00882AD9" w:rsidRPr="00C80050" w:rsidRDefault="00930616" w:rsidP="00F0759E">
      <w:pPr>
        <w:numPr>
          <w:ilvl w:val="0"/>
          <w:numId w:val="93"/>
        </w:numPr>
        <w:suppressAutoHyphens/>
        <w:spacing w:after="120"/>
        <w:ind w:left="720" w:hanging="720"/>
        <w:rPr>
          <w:b/>
          <w:szCs w:val="22"/>
        </w:rPr>
      </w:pPr>
      <w:r w:rsidRPr="00CD0281">
        <w:rPr>
          <w:u w:val="single"/>
        </w:rPr>
        <w:t>Conveyors</w:t>
      </w:r>
      <w:r w:rsidRPr="00CD0281">
        <w:t xml:space="preserve">.  </w:t>
      </w:r>
      <w:r w:rsidR="00882AD9" w:rsidRPr="00C80050">
        <w:t xml:space="preserve">All conveyors and conveyor transport points </w:t>
      </w:r>
      <w:r w:rsidRPr="00C80050">
        <w:t>are</w:t>
      </w:r>
      <w:r w:rsidR="00882AD9" w:rsidRPr="00C80050">
        <w:t xml:space="preserve"> enclosed to preclude particulate matter missions (except those directly associated with the coal stacker/reclaimer or emergency </w:t>
      </w:r>
      <w:r w:rsidR="00C466BE" w:rsidRPr="00C80050">
        <w:t xml:space="preserve">stakeout </w:t>
      </w:r>
      <w:r w:rsidR="00882AD9" w:rsidRPr="00C80050">
        <w:t xml:space="preserve">stacker/reclaimer or emergency </w:t>
      </w:r>
      <w:r w:rsidR="00C466BE" w:rsidRPr="00C80050">
        <w:t>stakeout</w:t>
      </w:r>
      <w:r w:rsidR="00882AD9" w:rsidRPr="00C80050">
        <w:t>).</w:t>
      </w:r>
      <w:r w:rsidRPr="00C80050">
        <w:t xml:space="preserve">  </w:t>
      </w:r>
      <w:r w:rsidR="00882AD9" w:rsidRPr="00C80050">
        <w:t>[</w:t>
      </w:r>
      <w:r w:rsidR="00CD0281" w:rsidRPr="00C80050">
        <w:t>PSD-FL-091K</w:t>
      </w:r>
      <w:r w:rsidR="00882AD9" w:rsidRPr="00C80050">
        <w:t>; and, Rule 62-296.320(4)(c)3., F.A.C.]</w:t>
      </w:r>
    </w:p>
    <w:p w:rsidR="00882AD9" w:rsidRPr="009C0225" w:rsidRDefault="00A32569" w:rsidP="00F0759E">
      <w:pPr>
        <w:numPr>
          <w:ilvl w:val="0"/>
          <w:numId w:val="95"/>
        </w:numPr>
        <w:suppressAutoHyphens/>
        <w:spacing w:after="120"/>
        <w:ind w:left="720" w:hanging="720"/>
      </w:pPr>
      <w:r w:rsidRPr="00A32569">
        <w:rPr>
          <w:u w:val="single"/>
        </w:rPr>
        <w:t>Water Spray</w:t>
      </w:r>
      <w:r w:rsidR="00DE6DC5" w:rsidRPr="009C0225">
        <w:t xml:space="preserve">.  </w:t>
      </w:r>
      <w:r w:rsidR="00882AD9" w:rsidRPr="009C0225">
        <w:t>A water spray system shall be used as necessary to control fugitive dust emissions during coal unloading operation from train cars to the receiving area.</w:t>
      </w:r>
      <w:r w:rsidR="00DE6DC5" w:rsidRPr="009C0225">
        <w:t xml:space="preserve">  </w:t>
      </w:r>
      <w:r w:rsidR="00882AD9" w:rsidRPr="009C0225">
        <w:t>[</w:t>
      </w:r>
      <w:r w:rsidR="00A15CCC" w:rsidRPr="009C0225">
        <w:t xml:space="preserve">PSD-FL-091K </w:t>
      </w:r>
      <w:r w:rsidR="008144EE" w:rsidRPr="009C0225">
        <w:rPr>
          <w:strike/>
        </w:rPr>
        <w:t>4</w:t>
      </w:r>
      <w:r w:rsidR="00882AD9" w:rsidRPr="009C0225">
        <w:t>; and, Rule 62-296.320(4)(c)3., F.A.C.]</w:t>
      </w:r>
    </w:p>
    <w:p w:rsidR="008F3658" w:rsidRDefault="008F3658" w:rsidP="008F3658">
      <w:pPr>
        <w:tabs>
          <w:tab w:val="left" w:pos="0"/>
          <w:tab w:val="left" w:pos="360"/>
          <w:tab w:val="left" w:pos="720"/>
          <w:tab w:val="left" w:pos="1080"/>
          <w:tab w:val="left" w:pos="1440"/>
        </w:tabs>
        <w:suppressAutoHyphens/>
        <w:spacing w:after="120"/>
        <w:rPr>
          <w:b/>
          <w:u w:val="single"/>
        </w:rPr>
      </w:pPr>
      <w:r w:rsidRPr="0076150E">
        <w:rPr>
          <w:b/>
          <w:u w:val="single"/>
        </w:rPr>
        <w:t>Test Methods and Procedures</w:t>
      </w:r>
    </w:p>
    <w:p w:rsidR="008F3658" w:rsidRPr="009C0225" w:rsidRDefault="00A32569" w:rsidP="00F0759E">
      <w:pPr>
        <w:numPr>
          <w:ilvl w:val="0"/>
          <w:numId w:val="97"/>
        </w:numPr>
        <w:suppressAutoHyphens/>
        <w:spacing w:after="120"/>
        <w:ind w:left="720" w:hanging="720"/>
        <w:rPr>
          <w:b/>
          <w:szCs w:val="22"/>
        </w:rPr>
      </w:pPr>
      <w:r w:rsidRPr="00A32569">
        <w:rPr>
          <w:u w:val="single"/>
        </w:rPr>
        <w:t>Visible Emissions</w:t>
      </w:r>
      <w:r w:rsidR="008F3658" w:rsidRPr="009C0225">
        <w:t>.  Visible emissions shall be demonstrated using DEP Method 9 pursuant to Chapter 62-297, F.A.C.  [</w:t>
      </w:r>
      <w:r w:rsidR="00CD0281" w:rsidRPr="009C0225">
        <w:t>PSD-FL-091K</w:t>
      </w:r>
      <w:r w:rsidR="008F3658" w:rsidRPr="009C0225">
        <w:t>; Rule 62-297.401, F.A.C.]</w:t>
      </w:r>
    </w:p>
    <w:p w:rsidR="00D209CA" w:rsidRPr="009C0225" w:rsidRDefault="00D209CA" w:rsidP="00F0759E">
      <w:pPr>
        <w:numPr>
          <w:ilvl w:val="0"/>
          <w:numId w:val="97"/>
        </w:numPr>
        <w:suppressAutoHyphens/>
        <w:spacing w:after="120"/>
        <w:ind w:left="720" w:hanging="720"/>
        <w:rPr>
          <w:b/>
          <w:u w:val="single"/>
        </w:rPr>
      </w:pPr>
      <w:r w:rsidRPr="009C0225">
        <w:rPr>
          <w:szCs w:val="22"/>
          <w:u w:val="single"/>
        </w:rPr>
        <w:lastRenderedPageBreak/>
        <w:t>Common Testing Requirements</w:t>
      </w:r>
      <w:r w:rsidRPr="009C0225">
        <w:rPr>
          <w:szCs w:val="22"/>
        </w:rPr>
        <w:t>.  Unless otherwise specified, tests shall be conducted in accordance with the requirements and procedures specified in Appendix TR, Facility-Wide Testing Requirements, of this permit.  [Rule 62-297.310, F.A.C.]</w:t>
      </w:r>
    </w:p>
    <w:p w:rsidR="00D209CA" w:rsidRPr="009C0225" w:rsidRDefault="00D209CA" w:rsidP="00F0759E">
      <w:pPr>
        <w:numPr>
          <w:ilvl w:val="0"/>
          <w:numId w:val="97"/>
        </w:numPr>
        <w:suppressAutoHyphens/>
        <w:spacing w:after="120"/>
        <w:ind w:left="720" w:hanging="720"/>
        <w:rPr>
          <w:b/>
          <w:u w:val="single"/>
        </w:rPr>
      </w:pPr>
      <w:r w:rsidRPr="009C0225">
        <w:rPr>
          <w:u w:val="single"/>
        </w:rPr>
        <w:t>Annual</w:t>
      </w:r>
      <w:r w:rsidRPr="009C0225">
        <w:rPr>
          <w:b/>
          <w:u w:val="single"/>
        </w:rPr>
        <w:t xml:space="preserve"> </w:t>
      </w:r>
      <w:r w:rsidRPr="009C0225">
        <w:rPr>
          <w:u w:val="single"/>
        </w:rPr>
        <w:t xml:space="preserve">Compliance </w:t>
      </w:r>
      <w:r w:rsidRPr="009C0225">
        <w:rPr>
          <w:szCs w:val="22"/>
          <w:u w:val="single"/>
        </w:rPr>
        <w:t>Tests Required</w:t>
      </w:r>
      <w:r w:rsidRPr="009C0225">
        <w:rPr>
          <w:szCs w:val="22"/>
        </w:rPr>
        <w:t>.  During each federal fiscal year (October 1</w:t>
      </w:r>
      <w:r w:rsidRPr="009C0225">
        <w:rPr>
          <w:szCs w:val="22"/>
          <w:vertAlign w:val="superscript"/>
        </w:rPr>
        <w:t>st</w:t>
      </w:r>
      <w:r w:rsidRPr="009C0225">
        <w:rPr>
          <w:szCs w:val="22"/>
        </w:rPr>
        <w:t xml:space="preserve"> to September 30</w:t>
      </w:r>
      <w:r w:rsidRPr="009C0225">
        <w:rPr>
          <w:szCs w:val="22"/>
          <w:vertAlign w:val="superscript"/>
        </w:rPr>
        <w:t>th</w:t>
      </w:r>
      <w:r w:rsidRPr="009C0225">
        <w:rPr>
          <w:szCs w:val="22"/>
        </w:rPr>
        <w:t>), each EU shall be tested to demonstrate compliance with the emissions standards for visible emissions.  [Rule 62-297.310(7), F.A.C.]</w:t>
      </w:r>
    </w:p>
    <w:p w:rsidR="002E3CFD" w:rsidRDefault="002E3CFD" w:rsidP="002E3CFD">
      <w:pPr>
        <w:tabs>
          <w:tab w:val="left" w:pos="0"/>
          <w:tab w:val="left" w:pos="360"/>
          <w:tab w:val="left" w:pos="720"/>
          <w:tab w:val="left" w:pos="1080"/>
          <w:tab w:val="left" w:pos="1440"/>
        </w:tabs>
        <w:suppressAutoHyphens/>
        <w:spacing w:after="120"/>
        <w:rPr>
          <w:b/>
          <w:u w:val="single"/>
        </w:rPr>
      </w:pPr>
      <w:r w:rsidRPr="0076150E">
        <w:rPr>
          <w:b/>
          <w:u w:val="single"/>
        </w:rPr>
        <w:t>Reporting and Recordkeeping Requirements</w:t>
      </w:r>
    </w:p>
    <w:p w:rsidR="00670002" w:rsidRPr="009C0225" w:rsidRDefault="00C956AF" w:rsidP="00F0759E">
      <w:pPr>
        <w:numPr>
          <w:ilvl w:val="0"/>
          <w:numId w:val="97"/>
        </w:numPr>
        <w:suppressAutoHyphens/>
        <w:spacing w:after="120"/>
        <w:ind w:left="720" w:hanging="720"/>
        <w:rPr>
          <w:b/>
          <w:szCs w:val="22"/>
        </w:rPr>
      </w:pPr>
      <w:r w:rsidRPr="009C0225">
        <w:t xml:space="preserve">Other Reporting Requirements.  See </w:t>
      </w:r>
      <w:r w:rsidRPr="009C0225">
        <w:rPr>
          <w:bCs/>
        </w:rPr>
        <w:t>Appendix RR, Facility-Wide Reporting Requirements</w:t>
      </w:r>
      <w:r w:rsidRPr="009C0225">
        <w:t>, for additional reporting requirements.</w:t>
      </w:r>
      <w:r w:rsidR="00CD0281" w:rsidRPr="009C0225">
        <w:t xml:space="preserve">  [Rule 62-297.310(7), F.A.C.]</w:t>
      </w:r>
    </w:p>
    <w:p w:rsidR="00CD0281" w:rsidRDefault="00CD0281" w:rsidP="00F0759E">
      <w:pPr>
        <w:numPr>
          <w:ilvl w:val="0"/>
          <w:numId w:val="97"/>
        </w:numPr>
        <w:suppressAutoHyphens/>
        <w:spacing w:after="120"/>
        <w:ind w:left="720" w:hanging="720"/>
        <w:rPr>
          <w:b/>
          <w:szCs w:val="22"/>
        </w:rPr>
        <w:sectPr w:rsidR="00CD0281" w:rsidSect="005F79CF">
          <w:headerReference w:type="even" r:id="rId47"/>
          <w:headerReference w:type="default" r:id="rId48"/>
          <w:headerReference w:type="first" r:id="rId49"/>
          <w:pgSz w:w="12240" w:h="15840" w:code="1"/>
          <w:pgMar w:top="1080" w:right="1080" w:bottom="1080" w:left="1080" w:header="720" w:footer="720" w:gutter="0"/>
          <w:paperSrc w:first="15" w:other="15"/>
          <w:cols w:space="720"/>
        </w:sectPr>
      </w:pPr>
    </w:p>
    <w:p w:rsidR="004F5E0C" w:rsidRPr="00F73FF6" w:rsidRDefault="004F5E0C" w:rsidP="004F5E0C">
      <w:pPr>
        <w:spacing w:after="120"/>
        <w:rPr>
          <w:b/>
        </w:rPr>
      </w:pPr>
      <w:r w:rsidRPr="00F73FF6">
        <w:rPr>
          <w:b/>
        </w:rPr>
        <w:lastRenderedPageBreak/>
        <w:t>The specific conditions in this section apply to the following emissions unit(s):</w:t>
      </w:r>
    </w:p>
    <w:tbl>
      <w:tblPr>
        <w:tblW w:w="9954"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370"/>
      </w:tblGrid>
      <w:tr w:rsidR="004F5E0C" w:rsidRPr="00F70D2B" w:rsidTr="00247B4C">
        <w:tc>
          <w:tcPr>
            <w:tcW w:w="1584" w:type="dxa"/>
          </w:tcPr>
          <w:p w:rsidR="004F5E0C" w:rsidRPr="00F73FF6" w:rsidRDefault="004F5E0C" w:rsidP="004F5E0C">
            <w:pPr>
              <w:jc w:val="center"/>
              <w:rPr>
                <w:b/>
              </w:rPr>
            </w:pPr>
            <w:r w:rsidRPr="00F73FF6">
              <w:br w:type="page"/>
            </w:r>
            <w:r w:rsidRPr="00F73FF6">
              <w:br w:type="page"/>
            </w:r>
            <w:r w:rsidRPr="00F73FF6">
              <w:rPr>
                <w:b/>
              </w:rPr>
              <w:t>E.U. ID No.</w:t>
            </w:r>
          </w:p>
        </w:tc>
        <w:tc>
          <w:tcPr>
            <w:tcW w:w="8370" w:type="dxa"/>
          </w:tcPr>
          <w:p w:rsidR="004F5E0C" w:rsidRPr="00F73FF6" w:rsidRDefault="004F5E0C" w:rsidP="004F5E0C">
            <w:pPr>
              <w:rPr>
                <w:b/>
              </w:rPr>
            </w:pPr>
            <w:r w:rsidRPr="00F73FF6">
              <w:rPr>
                <w:b/>
              </w:rPr>
              <w:t>Brief Description</w:t>
            </w:r>
          </w:p>
        </w:tc>
      </w:tr>
      <w:tr w:rsidR="004F5E0C" w:rsidRPr="00F70D2B" w:rsidTr="00247B4C">
        <w:trPr>
          <w:trHeight w:val="207"/>
        </w:trPr>
        <w:tc>
          <w:tcPr>
            <w:tcW w:w="1584" w:type="dxa"/>
          </w:tcPr>
          <w:p w:rsidR="004F5E0C" w:rsidRPr="00CD064D" w:rsidRDefault="004F5E0C" w:rsidP="004F5E0C">
            <w:pPr>
              <w:jc w:val="center"/>
              <w:rPr>
                <w:highlight w:val="yellow"/>
              </w:rPr>
            </w:pPr>
            <w:r w:rsidRPr="004F5E0C">
              <w:t>063</w:t>
            </w:r>
          </w:p>
        </w:tc>
        <w:tc>
          <w:tcPr>
            <w:tcW w:w="8370" w:type="dxa"/>
          </w:tcPr>
          <w:p w:rsidR="004F5E0C" w:rsidRPr="00CD064D" w:rsidRDefault="004F5E0C" w:rsidP="004F5E0C">
            <w:pPr>
              <w:rPr>
                <w:highlight w:val="yellow"/>
              </w:rPr>
            </w:pPr>
            <w:r w:rsidRPr="004F5E0C">
              <w:t>Emergency Diesel Generator for Line 2</w:t>
            </w:r>
          </w:p>
        </w:tc>
      </w:tr>
    </w:tbl>
    <w:p w:rsidR="004F5E0C" w:rsidRPr="008C75DD" w:rsidRDefault="0015205A" w:rsidP="004F5E0C">
      <w:pPr>
        <w:spacing w:before="120"/>
      </w:pPr>
      <w:r w:rsidRPr="0015205A">
        <w:t xml:space="preserve">This emergency diesel generator is a </w:t>
      </w:r>
      <w:r w:rsidR="00FB5E0A">
        <w:t xml:space="preserve">six cylinder </w:t>
      </w:r>
      <w:r w:rsidRPr="0015205A">
        <w:t xml:space="preserve">Detroit </w:t>
      </w:r>
      <w:r w:rsidR="00CA593F">
        <w:t xml:space="preserve">Diesel Corporation </w:t>
      </w:r>
      <w:r w:rsidRPr="0015205A">
        <w:t>family 7DDXL14</w:t>
      </w:r>
      <w:r>
        <w:t xml:space="preserve"> model rated at 685 horsepower with a</w:t>
      </w:r>
      <w:r w:rsidR="00FD4F74">
        <w:t>n</w:t>
      </w:r>
      <w:r>
        <w:t xml:space="preserve"> </w:t>
      </w:r>
      <w:r w:rsidR="00FD4F74">
        <w:t xml:space="preserve">engine </w:t>
      </w:r>
      <w:r>
        <w:t>displacement of 14 liters.  It was manufactured in March of 2007.</w:t>
      </w:r>
      <w:r w:rsidR="00FB5E0A">
        <w:t xml:space="preserve">  It is run approximately one hour per </w:t>
      </w:r>
      <w:r w:rsidR="0072504E" w:rsidRPr="00F338C6">
        <w:t>month</w:t>
      </w:r>
      <w:r w:rsidR="0072504E">
        <w:t xml:space="preserve"> </w:t>
      </w:r>
      <w:r w:rsidR="00FB5E0A">
        <w:t>for maintenance checks.</w:t>
      </w:r>
    </w:p>
    <w:p w:rsidR="004F5E0C" w:rsidRDefault="004F5E0C" w:rsidP="004F5E0C">
      <w:pPr>
        <w:spacing w:before="120" w:after="120"/>
        <w:rPr>
          <w:u w:val="single"/>
        </w:rPr>
      </w:pPr>
      <w:r w:rsidRPr="00366767">
        <w:rPr>
          <w:u w:val="single"/>
        </w:rPr>
        <w:t xml:space="preserve">The following table provides important details </w:t>
      </w:r>
      <w:r w:rsidRPr="0015205A">
        <w:rPr>
          <w:u w:val="single"/>
        </w:rPr>
        <w:t>for this emissions</w:t>
      </w:r>
      <w:r w:rsidRPr="00366767">
        <w:rPr>
          <w:u w:val="single"/>
        </w:rPr>
        <w:t xml:space="preserve"> unit</w:t>
      </w:r>
      <w:r w:rsidRPr="00E153CC">
        <w:t>:</w:t>
      </w:r>
    </w:p>
    <w:tbl>
      <w:tblPr>
        <w:tblW w:w="1008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732"/>
        <w:gridCol w:w="904"/>
        <w:gridCol w:w="1527"/>
        <w:gridCol w:w="904"/>
        <w:gridCol w:w="1028"/>
        <w:gridCol w:w="1277"/>
        <w:gridCol w:w="1527"/>
        <w:gridCol w:w="904"/>
        <w:gridCol w:w="1277"/>
      </w:tblGrid>
      <w:tr w:rsidR="004F5E0C" w:rsidRPr="00F70D2B" w:rsidTr="005D0EEA">
        <w:tc>
          <w:tcPr>
            <w:tcW w:w="810" w:type="dxa"/>
            <w:shd w:val="clear" w:color="auto" w:fill="auto"/>
            <w:vAlign w:val="center"/>
          </w:tcPr>
          <w:p w:rsidR="004F5E0C" w:rsidRPr="00D33CEB" w:rsidRDefault="004F5E0C" w:rsidP="004F5E0C">
            <w:pPr>
              <w:spacing w:after="120"/>
              <w:ind w:left="-108" w:firstLine="108"/>
              <w:jc w:val="center"/>
              <w:rPr>
                <w:b/>
                <w:sz w:val="20"/>
              </w:rPr>
            </w:pPr>
            <w:r w:rsidRPr="00D33CEB">
              <w:rPr>
                <w:b/>
                <w:sz w:val="20"/>
              </w:rPr>
              <w:t>E.U. ID No.</w:t>
            </w:r>
          </w:p>
        </w:tc>
        <w:tc>
          <w:tcPr>
            <w:tcW w:w="1008" w:type="dxa"/>
            <w:shd w:val="clear" w:color="auto" w:fill="auto"/>
            <w:vAlign w:val="center"/>
          </w:tcPr>
          <w:p w:rsidR="004F5E0C" w:rsidRPr="00D33CEB" w:rsidRDefault="004F5E0C" w:rsidP="004F5E0C">
            <w:pPr>
              <w:spacing w:after="120"/>
              <w:jc w:val="center"/>
              <w:rPr>
                <w:sz w:val="20"/>
              </w:rPr>
            </w:pPr>
            <w:r w:rsidRPr="00D33CEB">
              <w:rPr>
                <w:b/>
                <w:sz w:val="20"/>
              </w:rPr>
              <w:t>Engine Brake HP</w:t>
            </w:r>
          </w:p>
        </w:tc>
        <w:tc>
          <w:tcPr>
            <w:tcW w:w="1728" w:type="dxa"/>
            <w:shd w:val="clear" w:color="auto" w:fill="auto"/>
            <w:vAlign w:val="center"/>
          </w:tcPr>
          <w:p w:rsidR="004F5E0C" w:rsidRPr="00D33CEB" w:rsidRDefault="004F5E0C" w:rsidP="004F5E0C">
            <w:pPr>
              <w:spacing w:after="120"/>
              <w:jc w:val="center"/>
              <w:rPr>
                <w:sz w:val="20"/>
              </w:rPr>
            </w:pPr>
            <w:r w:rsidRPr="00D33CEB">
              <w:rPr>
                <w:b/>
                <w:sz w:val="20"/>
              </w:rPr>
              <w:t>Date of Construction</w:t>
            </w:r>
          </w:p>
        </w:tc>
        <w:tc>
          <w:tcPr>
            <w:tcW w:w="1008" w:type="dxa"/>
            <w:shd w:val="clear" w:color="auto" w:fill="auto"/>
            <w:vAlign w:val="center"/>
          </w:tcPr>
          <w:p w:rsidR="004F5E0C" w:rsidRPr="00D33CEB" w:rsidRDefault="004F5E0C" w:rsidP="004F5E0C">
            <w:pPr>
              <w:spacing w:after="120"/>
              <w:jc w:val="center"/>
              <w:rPr>
                <w:b/>
                <w:sz w:val="20"/>
              </w:rPr>
            </w:pPr>
            <w:r w:rsidRPr="00D33CEB">
              <w:rPr>
                <w:b/>
                <w:sz w:val="20"/>
              </w:rPr>
              <w:t>Model Year</w:t>
            </w:r>
          </w:p>
        </w:tc>
        <w:tc>
          <w:tcPr>
            <w:tcW w:w="1152" w:type="dxa"/>
            <w:shd w:val="clear" w:color="auto" w:fill="auto"/>
            <w:vAlign w:val="center"/>
          </w:tcPr>
          <w:p w:rsidR="004F5E0C" w:rsidRPr="00D33CEB" w:rsidRDefault="004F5E0C" w:rsidP="004F5E0C">
            <w:pPr>
              <w:spacing w:after="120"/>
              <w:jc w:val="center"/>
              <w:rPr>
                <w:sz w:val="20"/>
              </w:rPr>
            </w:pPr>
            <w:r w:rsidRPr="00D33CEB">
              <w:rPr>
                <w:b/>
                <w:sz w:val="20"/>
              </w:rPr>
              <w:t>Primary Fuel</w:t>
            </w:r>
          </w:p>
        </w:tc>
        <w:tc>
          <w:tcPr>
            <w:tcW w:w="1440" w:type="dxa"/>
            <w:shd w:val="clear" w:color="auto" w:fill="auto"/>
            <w:vAlign w:val="center"/>
          </w:tcPr>
          <w:p w:rsidR="004F5E0C" w:rsidRPr="00D33CEB" w:rsidRDefault="004F5E0C" w:rsidP="004F5E0C">
            <w:pPr>
              <w:spacing w:after="120"/>
              <w:ind w:right="-18"/>
              <w:jc w:val="center"/>
              <w:rPr>
                <w:b/>
                <w:sz w:val="20"/>
              </w:rPr>
            </w:pPr>
            <w:r w:rsidRPr="00D33CEB">
              <w:rPr>
                <w:b/>
                <w:sz w:val="20"/>
              </w:rPr>
              <w:t>Type of Engine</w:t>
            </w:r>
          </w:p>
        </w:tc>
        <w:tc>
          <w:tcPr>
            <w:tcW w:w="1728" w:type="dxa"/>
            <w:shd w:val="clear" w:color="auto" w:fill="auto"/>
            <w:vAlign w:val="center"/>
          </w:tcPr>
          <w:p w:rsidR="0015205A" w:rsidRPr="00D33CEB" w:rsidRDefault="004F5E0C" w:rsidP="004F5E0C">
            <w:pPr>
              <w:spacing w:after="120"/>
              <w:jc w:val="center"/>
              <w:rPr>
                <w:b/>
                <w:sz w:val="20"/>
              </w:rPr>
            </w:pPr>
            <w:r w:rsidRPr="00D33CEB">
              <w:rPr>
                <w:b/>
                <w:sz w:val="20"/>
              </w:rPr>
              <w:t>Displacement liters/cylinder</w:t>
            </w:r>
          </w:p>
          <w:p w:rsidR="004F5E0C" w:rsidRPr="00D33CEB" w:rsidRDefault="004F5E0C" w:rsidP="004F5E0C">
            <w:pPr>
              <w:spacing w:after="120"/>
              <w:jc w:val="center"/>
              <w:rPr>
                <w:sz w:val="20"/>
              </w:rPr>
            </w:pPr>
            <w:r w:rsidRPr="00D33CEB">
              <w:rPr>
                <w:b/>
                <w:sz w:val="20"/>
              </w:rPr>
              <w:t>(l/c)</w:t>
            </w:r>
          </w:p>
        </w:tc>
        <w:tc>
          <w:tcPr>
            <w:tcW w:w="1008" w:type="dxa"/>
            <w:shd w:val="clear" w:color="auto" w:fill="auto"/>
            <w:vAlign w:val="center"/>
          </w:tcPr>
          <w:p w:rsidR="004F5E0C" w:rsidRPr="00D33CEB" w:rsidRDefault="004F5E0C" w:rsidP="004F5E0C">
            <w:pPr>
              <w:spacing w:after="120"/>
              <w:jc w:val="center"/>
              <w:rPr>
                <w:b/>
                <w:sz w:val="20"/>
              </w:rPr>
            </w:pPr>
            <w:r w:rsidRPr="00D33CEB">
              <w:rPr>
                <w:b/>
                <w:sz w:val="20"/>
              </w:rPr>
              <w:t>Serial #</w:t>
            </w:r>
          </w:p>
        </w:tc>
        <w:tc>
          <w:tcPr>
            <w:tcW w:w="1440" w:type="dxa"/>
            <w:shd w:val="clear" w:color="auto" w:fill="auto"/>
            <w:vAlign w:val="center"/>
          </w:tcPr>
          <w:p w:rsidR="004F5E0C" w:rsidRPr="00D33CEB" w:rsidRDefault="004F5E0C" w:rsidP="00EE4A51">
            <w:pPr>
              <w:tabs>
                <w:tab w:val="left" w:pos="0"/>
              </w:tabs>
              <w:spacing w:after="120"/>
              <w:ind w:left="-18" w:right="252" w:firstLine="18"/>
              <w:jc w:val="center"/>
              <w:rPr>
                <w:b/>
                <w:sz w:val="20"/>
              </w:rPr>
            </w:pPr>
            <w:r w:rsidRPr="00D33CEB">
              <w:rPr>
                <w:b/>
                <w:sz w:val="20"/>
              </w:rPr>
              <w:t>Date of last mod. or reconst.</w:t>
            </w:r>
          </w:p>
        </w:tc>
      </w:tr>
      <w:tr w:rsidR="004F5E0C" w:rsidRPr="00F70D2B" w:rsidTr="005D0EEA">
        <w:tc>
          <w:tcPr>
            <w:tcW w:w="810" w:type="dxa"/>
            <w:vAlign w:val="center"/>
          </w:tcPr>
          <w:p w:rsidR="004F5E0C" w:rsidRPr="00F70D2B" w:rsidRDefault="004F5E0C" w:rsidP="004F5E0C">
            <w:pPr>
              <w:spacing w:after="120"/>
              <w:jc w:val="center"/>
              <w:rPr>
                <w:sz w:val="20"/>
                <w:highlight w:val="yellow"/>
              </w:rPr>
            </w:pPr>
            <w:r w:rsidRPr="004F5E0C">
              <w:rPr>
                <w:sz w:val="20"/>
              </w:rPr>
              <w:t>063</w:t>
            </w:r>
          </w:p>
        </w:tc>
        <w:tc>
          <w:tcPr>
            <w:tcW w:w="1008" w:type="dxa"/>
            <w:shd w:val="clear" w:color="auto" w:fill="auto"/>
            <w:vAlign w:val="center"/>
          </w:tcPr>
          <w:p w:rsidR="004F5E0C" w:rsidRPr="00F70D2B" w:rsidRDefault="004F5E0C" w:rsidP="004F5E0C">
            <w:pPr>
              <w:spacing w:after="120"/>
              <w:jc w:val="center"/>
              <w:rPr>
                <w:sz w:val="20"/>
                <w:highlight w:val="yellow"/>
              </w:rPr>
            </w:pPr>
            <w:r w:rsidRPr="004F5E0C">
              <w:rPr>
                <w:sz w:val="20"/>
              </w:rPr>
              <w:t>685</w:t>
            </w:r>
          </w:p>
        </w:tc>
        <w:tc>
          <w:tcPr>
            <w:tcW w:w="1728" w:type="dxa"/>
            <w:shd w:val="clear" w:color="auto" w:fill="auto"/>
            <w:vAlign w:val="center"/>
          </w:tcPr>
          <w:p w:rsidR="004F5E0C" w:rsidRPr="004F5E0C" w:rsidRDefault="004F5E0C" w:rsidP="004F5E0C">
            <w:pPr>
              <w:spacing w:after="120"/>
              <w:jc w:val="center"/>
              <w:rPr>
                <w:sz w:val="20"/>
              </w:rPr>
            </w:pPr>
            <w:r w:rsidRPr="004F5E0C">
              <w:rPr>
                <w:sz w:val="20"/>
              </w:rPr>
              <w:t>03/01/2007</w:t>
            </w:r>
          </w:p>
        </w:tc>
        <w:tc>
          <w:tcPr>
            <w:tcW w:w="1008" w:type="dxa"/>
            <w:vAlign w:val="center"/>
          </w:tcPr>
          <w:p w:rsidR="004F5E0C" w:rsidRPr="004F5E0C" w:rsidRDefault="004F5E0C" w:rsidP="004F5E0C">
            <w:pPr>
              <w:spacing w:after="120"/>
              <w:jc w:val="center"/>
              <w:rPr>
                <w:sz w:val="20"/>
              </w:rPr>
            </w:pPr>
            <w:r w:rsidRPr="004F5E0C">
              <w:rPr>
                <w:sz w:val="20"/>
              </w:rPr>
              <w:t>2007</w:t>
            </w:r>
          </w:p>
        </w:tc>
        <w:tc>
          <w:tcPr>
            <w:tcW w:w="1152" w:type="dxa"/>
            <w:shd w:val="clear" w:color="auto" w:fill="auto"/>
            <w:vAlign w:val="center"/>
          </w:tcPr>
          <w:p w:rsidR="004F5E0C" w:rsidRPr="00F70D2B" w:rsidRDefault="004F5E0C" w:rsidP="004F5E0C">
            <w:pPr>
              <w:spacing w:after="120"/>
              <w:jc w:val="center"/>
              <w:rPr>
                <w:sz w:val="20"/>
              </w:rPr>
            </w:pPr>
            <w:r w:rsidRPr="00F70D2B">
              <w:rPr>
                <w:sz w:val="20"/>
              </w:rPr>
              <w:t>Diesel</w:t>
            </w:r>
          </w:p>
        </w:tc>
        <w:tc>
          <w:tcPr>
            <w:tcW w:w="1440" w:type="dxa"/>
            <w:shd w:val="clear" w:color="auto" w:fill="auto"/>
            <w:vAlign w:val="center"/>
          </w:tcPr>
          <w:p w:rsidR="004F5E0C" w:rsidRPr="00F70D2B" w:rsidRDefault="004F5E0C" w:rsidP="004F5E0C">
            <w:pPr>
              <w:spacing w:after="120"/>
              <w:jc w:val="center"/>
              <w:rPr>
                <w:sz w:val="20"/>
              </w:rPr>
            </w:pPr>
            <w:r w:rsidRPr="00F70D2B">
              <w:rPr>
                <w:sz w:val="20"/>
              </w:rPr>
              <w:t>Emergency</w:t>
            </w:r>
          </w:p>
        </w:tc>
        <w:tc>
          <w:tcPr>
            <w:tcW w:w="1728" w:type="dxa"/>
            <w:shd w:val="clear" w:color="auto" w:fill="auto"/>
            <w:vAlign w:val="center"/>
          </w:tcPr>
          <w:p w:rsidR="004F5E0C" w:rsidRPr="00F70D2B" w:rsidRDefault="00FB5E0A" w:rsidP="00FB5E0A">
            <w:pPr>
              <w:spacing w:after="120"/>
              <w:jc w:val="center"/>
              <w:rPr>
                <w:sz w:val="20"/>
                <w:highlight w:val="yellow"/>
              </w:rPr>
            </w:pPr>
            <w:r w:rsidRPr="00FB5E0A">
              <w:rPr>
                <w:sz w:val="20"/>
              </w:rPr>
              <w:t>2.33</w:t>
            </w:r>
          </w:p>
        </w:tc>
        <w:tc>
          <w:tcPr>
            <w:tcW w:w="1008" w:type="dxa"/>
            <w:vAlign w:val="center"/>
          </w:tcPr>
          <w:p w:rsidR="004F5E0C" w:rsidRPr="00F70D2B" w:rsidRDefault="004F5E0C" w:rsidP="004F5E0C">
            <w:pPr>
              <w:spacing w:after="120"/>
              <w:jc w:val="center"/>
              <w:rPr>
                <w:sz w:val="20"/>
                <w:highlight w:val="yellow"/>
              </w:rPr>
            </w:pPr>
            <w:r w:rsidRPr="004F5E0C">
              <w:rPr>
                <w:sz w:val="20"/>
              </w:rPr>
              <w:t>06R0971420</w:t>
            </w:r>
          </w:p>
        </w:tc>
        <w:tc>
          <w:tcPr>
            <w:tcW w:w="1440" w:type="dxa"/>
            <w:vAlign w:val="center"/>
          </w:tcPr>
          <w:p w:rsidR="004F5E0C" w:rsidRPr="00F70D2B" w:rsidRDefault="004F5E0C" w:rsidP="004F5E0C">
            <w:pPr>
              <w:spacing w:after="120"/>
              <w:jc w:val="center"/>
              <w:rPr>
                <w:sz w:val="20"/>
              </w:rPr>
            </w:pPr>
            <w:r w:rsidRPr="004F5E0C">
              <w:rPr>
                <w:sz w:val="20"/>
              </w:rPr>
              <w:t>N/A</w:t>
            </w:r>
          </w:p>
        </w:tc>
      </w:tr>
    </w:tbl>
    <w:p w:rsidR="004F5E0C" w:rsidRPr="0003147F" w:rsidRDefault="004F5E0C" w:rsidP="004F5E0C">
      <w:pPr>
        <w:spacing w:before="120" w:after="120"/>
        <w:rPr>
          <w:i/>
        </w:rPr>
      </w:pPr>
      <w:r w:rsidRPr="00A94F0C">
        <w:rPr>
          <w:i/>
        </w:rPr>
        <w:t xml:space="preserve">{Permitting Note:  </w:t>
      </w:r>
      <w:r w:rsidRPr="00EF034F">
        <w:rPr>
          <w:i/>
        </w:rPr>
        <w:t xml:space="preserve">This emissions unit, </w:t>
      </w:r>
      <w:r w:rsidR="005A687C" w:rsidRPr="00EF034F">
        <w:rPr>
          <w:i/>
        </w:rPr>
        <w:t xml:space="preserve">a </w:t>
      </w:r>
      <w:r w:rsidRPr="00EF034F">
        <w:rPr>
          <w:i/>
        </w:rPr>
        <w:t xml:space="preserve">compression ignition (CI) engine, is regulated under 40 CFR 63, Subpart ZZZZ, NESHAP for Stationary </w:t>
      </w:r>
      <w:r w:rsidR="00EF034F" w:rsidRPr="00EF034F">
        <w:rPr>
          <w:i/>
        </w:rPr>
        <w:t>Reciprocal Internal Combustion Engines (</w:t>
      </w:r>
      <w:r w:rsidRPr="00EF034F">
        <w:rPr>
          <w:i/>
        </w:rPr>
        <w:t>RICE</w:t>
      </w:r>
      <w:r w:rsidR="00EF034F" w:rsidRPr="00EF034F">
        <w:rPr>
          <w:i/>
        </w:rPr>
        <w:t>)</w:t>
      </w:r>
      <w:r w:rsidRPr="00EF034F">
        <w:rPr>
          <w:i/>
        </w:rPr>
        <w:t xml:space="preserve"> adopted in Rule 62.204.800(11)(b), F.A.C. and 40 CFR 60, Subpart IIII, NSPS. This RICE is not used for fire pumps.  This permit section addresses “new” stationary CI RICE greater than 500 HP and less than</w:t>
      </w:r>
      <w:r w:rsidRPr="00A94F0C">
        <w:rPr>
          <w:i/>
        </w:rPr>
        <w:t xml:space="preserve"> or equal to 750 HP, with a displacement less than 10 liters per cylinder,</w:t>
      </w:r>
      <w:r>
        <w:rPr>
          <w:i/>
        </w:rPr>
        <w:t xml:space="preserve"> </w:t>
      </w:r>
      <w:r w:rsidRPr="0003147F">
        <w:rPr>
          <w:i/>
        </w:rPr>
        <w:t xml:space="preserve">that are located at a major source of HAP and </w:t>
      </w:r>
      <w:r>
        <w:rPr>
          <w:i/>
        </w:rPr>
        <w:t xml:space="preserve">that </w:t>
      </w:r>
      <w:r w:rsidRPr="0003147F">
        <w:rPr>
          <w:i/>
        </w:rPr>
        <w:t xml:space="preserve">have been modified, reconstructed or commenced construction </w:t>
      </w:r>
      <w:r>
        <w:rPr>
          <w:i/>
        </w:rPr>
        <w:t>on or after</w:t>
      </w:r>
      <w:r w:rsidRPr="0003147F">
        <w:rPr>
          <w:i/>
        </w:rPr>
        <w:t xml:space="preserve"> </w:t>
      </w:r>
      <w:r>
        <w:rPr>
          <w:i/>
        </w:rPr>
        <w:t>12/19/2002</w:t>
      </w:r>
      <w:r w:rsidRPr="0003147F">
        <w:rPr>
          <w:i/>
        </w:rPr>
        <w:t xml:space="preserve"> and </w:t>
      </w:r>
      <w:r>
        <w:rPr>
          <w:i/>
        </w:rPr>
        <w:t>have a post-2007 model year</w:t>
      </w:r>
      <w:r w:rsidRPr="0003147F">
        <w:rPr>
          <w:i/>
        </w:rPr>
        <w:t>.}</w:t>
      </w:r>
    </w:p>
    <w:p w:rsidR="004F5E0C" w:rsidRPr="00F73FF6" w:rsidRDefault="004F5E0C" w:rsidP="004F5E0C">
      <w:pPr>
        <w:tabs>
          <w:tab w:val="left" w:pos="0"/>
        </w:tabs>
        <w:suppressAutoHyphens/>
        <w:spacing w:after="120"/>
        <w:jc w:val="both"/>
        <w:rPr>
          <w:b/>
          <w:u w:val="single"/>
        </w:rPr>
      </w:pPr>
      <w:r w:rsidRPr="00F73FF6">
        <w:rPr>
          <w:b/>
          <w:u w:val="single"/>
        </w:rPr>
        <w:t>Essential Potential to Emit (PTE) Parameters</w:t>
      </w:r>
    </w:p>
    <w:p w:rsidR="004F5E0C" w:rsidRPr="009C0225" w:rsidRDefault="004F5E0C" w:rsidP="007B4F19">
      <w:pPr>
        <w:numPr>
          <w:ilvl w:val="0"/>
          <w:numId w:val="42"/>
        </w:numPr>
        <w:tabs>
          <w:tab w:val="clear" w:pos="2556"/>
        </w:tabs>
        <w:spacing w:after="60"/>
        <w:ind w:left="720" w:hanging="720"/>
        <w:rPr>
          <w:i/>
        </w:rPr>
      </w:pPr>
      <w:r w:rsidRPr="009C0225">
        <w:rPr>
          <w:u w:val="single"/>
        </w:rPr>
        <w:t>Allowable Fuel</w:t>
      </w:r>
      <w:r w:rsidRPr="009C0225">
        <w:rPr>
          <w:i/>
        </w:rPr>
        <w:t xml:space="preserve">.  </w:t>
      </w:r>
      <w:r w:rsidRPr="009C0225">
        <w:rPr>
          <w:color w:val="000000"/>
        </w:rPr>
        <w:t>The Stationary RICE must use diesel fuel that meets the following requirements for non-road diesel fuel:</w:t>
      </w:r>
    </w:p>
    <w:p w:rsidR="004F5E0C" w:rsidRPr="009C0225" w:rsidRDefault="004F5E0C" w:rsidP="007B4F19">
      <w:pPr>
        <w:numPr>
          <w:ilvl w:val="1"/>
          <w:numId w:val="42"/>
        </w:numPr>
        <w:spacing w:after="60"/>
        <w:ind w:left="1080"/>
      </w:pPr>
      <w:r w:rsidRPr="009C0225">
        <w:rPr>
          <w:i/>
          <w:color w:val="000000"/>
        </w:rPr>
        <w:t>Sulfur Content.</w:t>
      </w:r>
      <w:r w:rsidRPr="009C0225">
        <w:rPr>
          <w:color w:val="000000"/>
        </w:rPr>
        <w:t xml:space="preserve"> </w:t>
      </w:r>
      <w:r w:rsidR="00D2164A" w:rsidRPr="009C0225">
        <w:rPr>
          <w:color w:val="000000"/>
        </w:rPr>
        <w:t xml:space="preserve"> </w:t>
      </w:r>
      <w:r w:rsidRPr="009C0225">
        <w:rPr>
          <w:color w:val="000000"/>
        </w:rPr>
        <w:t>The sulfur content shall not exceed = 15 ppm = 0.0015% weight for Non-Road fuel.</w:t>
      </w:r>
    </w:p>
    <w:p w:rsidR="004F5E0C" w:rsidRPr="009C0225" w:rsidRDefault="004F5E0C" w:rsidP="007B4F19">
      <w:pPr>
        <w:numPr>
          <w:ilvl w:val="1"/>
          <w:numId w:val="42"/>
        </w:numPr>
        <w:spacing w:after="60"/>
        <w:ind w:left="1080"/>
      </w:pPr>
      <w:r w:rsidRPr="009C0225">
        <w:rPr>
          <w:i/>
          <w:color w:val="000000"/>
        </w:rPr>
        <w:t>Cetane and Aromatic</w:t>
      </w:r>
      <w:r w:rsidRPr="009C0225">
        <w:rPr>
          <w:color w:val="000000"/>
        </w:rPr>
        <w:t>.  The fuel must have a minimum cetane index of 40 or</w:t>
      </w:r>
      <w:r w:rsidRPr="009C0225">
        <w:t xml:space="preserve"> </w:t>
      </w:r>
      <w:r w:rsidRPr="009C0225">
        <w:rPr>
          <w:color w:val="000000"/>
        </w:rPr>
        <w:t>must have a</w:t>
      </w:r>
      <w:r w:rsidRPr="009C0225">
        <w:t xml:space="preserve"> maximum aromatic content of 35 volume percent.</w:t>
      </w:r>
    </w:p>
    <w:p w:rsidR="004F5E0C" w:rsidRPr="009C0225" w:rsidRDefault="004F5E0C" w:rsidP="000B787A">
      <w:pPr>
        <w:spacing w:after="120"/>
        <w:ind w:left="720"/>
        <w:rPr>
          <w:color w:val="000000"/>
        </w:rPr>
      </w:pPr>
      <w:r w:rsidRPr="009C0225">
        <w:rPr>
          <w:color w:val="000000"/>
        </w:rPr>
        <w:t>[40 CFR 60.4207(b) and 80.510(b)]</w:t>
      </w:r>
    </w:p>
    <w:p w:rsidR="004F5E0C" w:rsidRPr="009C0225" w:rsidRDefault="004F5E0C" w:rsidP="007B4F19">
      <w:pPr>
        <w:numPr>
          <w:ilvl w:val="0"/>
          <w:numId w:val="42"/>
        </w:numPr>
        <w:tabs>
          <w:tab w:val="clear" w:pos="2556"/>
        </w:tabs>
        <w:spacing w:after="60"/>
        <w:ind w:left="720" w:hanging="720"/>
        <w:rPr>
          <w:u w:val="single"/>
        </w:rPr>
      </w:pPr>
      <w:r w:rsidRPr="009C0225">
        <w:rPr>
          <w:u w:val="single"/>
        </w:rPr>
        <w:t xml:space="preserve">Hours of Operation </w:t>
      </w:r>
    </w:p>
    <w:p w:rsidR="004F5E0C" w:rsidRPr="009C0225" w:rsidRDefault="004F5E0C" w:rsidP="007B4F19">
      <w:pPr>
        <w:numPr>
          <w:ilvl w:val="1"/>
          <w:numId w:val="42"/>
        </w:numPr>
        <w:spacing w:after="60"/>
        <w:ind w:left="1080"/>
      </w:pPr>
      <w:r w:rsidRPr="009C0225">
        <w:t>Emergency Situations.  There is no time limit on the use of emergency stationary RICE in emergency situations.  [40 CFR 60.4211(</w:t>
      </w:r>
      <w:r w:rsidR="002F6347" w:rsidRPr="009C0225">
        <w:t>f</w:t>
      </w:r>
      <w:r w:rsidRPr="009C0225">
        <w:t>)]</w:t>
      </w:r>
    </w:p>
    <w:p w:rsidR="004F5E0C" w:rsidRPr="009C0225" w:rsidRDefault="004F5E0C" w:rsidP="007B4F19">
      <w:pPr>
        <w:numPr>
          <w:ilvl w:val="1"/>
          <w:numId w:val="42"/>
        </w:numPr>
        <w:spacing w:after="60"/>
        <w:ind w:left="1080"/>
      </w:pPr>
      <w:r w:rsidRPr="009C0225">
        <w:t>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[40 CFR 60.4211(</w:t>
      </w:r>
      <w:r w:rsidR="002F6347" w:rsidRPr="009C0225">
        <w:t>f</w:t>
      </w:r>
      <w:r w:rsidRPr="009C0225">
        <w:t>)]</w:t>
      </w:r>
    </w:p>
    <w:p w:rsidR="004F5E0C" w:rsidRPr="009C0225" w:rsidRDefault="004F5E0C" w:rsidP="007B4F19">
      <w:pPr>
        <w:numPr>
          <w:ilvl w:val="1"/>
          <w:numId w:val="42"/>
        </w:numPr>
        <w:spacing w:after="120"/>
        <w:ind w:left="1080"/>
      </w:pPr>
      <w:r w:rsidRPr="009C0225">
        <w:t>Other Situations.  Each RICE cannot be used for peak shaving or to generate income for a facility to supply power to an electric grid or otherwise supply power as part of a financial arrangement with another entity.  [40 CFR 60.4219]</w:t>
      </w:r>
    </w:p>
    <w:p w:rsidR="004F5E0C" w:rsidRPr="009C0225" w:rsidRDefault="004F5E0C" w:rsidP="000B787A">
      <w:pPr>
        <w:tabs>
          <w:tab w:val="left" w:pos="360"/>
        </w:tabs>
        <w:spacing w:after="120"/>
        <w:rPr>
          <w:b/>
          <w:u w:val="single"/>
        </w:rPr>
      </w:pPr>
      <w:r w:rsidRPr="009C0225">
        <w:rPr>
          <w:b/>
          <w:u w:val="single"/>
        </w:rPr>
        <w:t>Emission Limitations</w:t>
      </w:r>
    </w:p>
    <w:p w:rsidR="004F5E0C" w:rsidRPr="009C0225" w:rsidRDefault="004F5E0C" w:rsidP="007B4F19">
      <w:pPr>
        <w:numPr>
          <w:ilvl w:val="0"/>
          <w:numId w:val="42"/>
        </w:numPr>
        <w:tabs>
          <w:tab w:val="clear" w:pos="2556"/>
        </w:tabs>
        <w:spacing w:after="120"/>
        <w:ind w:left="720" w:hanging="720"/>
      </w:pPr>
      <w:r w:rsidRPr="009C0225">
        <w:rPr>
          <w:u w:val="single"/>
        </w:rPr>
        <w:t>NMHC + NO</w:t>
      </w:r>
      <w:r w:rsidRPr="009C0225">
        <w:rPr>
          <w:u w:val="single"/>
          <w:vertAlign w:val="subscript"/>
        </w:rPr>
        <w:t>X</w:t>
      </w:r>
      <w:r w:rsidRPr="009C0225">
        <w:rPr>
          <w:u w:val="single"/>
        </w:rPr>
        <w:t xml:space="preserve"> Emissions</w:t>
      </w:r>
      <w:r w:rsidRPr="009C0225">
        <w:t>.  Non-Methane Hydrocarbons and Nitrogen oxide emissions shall not exceed 4.0 g/KW-hr.  [40 CFR 60.4205(b)]</w:t>
      </w:r>
    </w:p>
    <w:p w:rsidR="004F5E0C" w:rsidRPr="009C0225" w:rsidRDefault="004F5E0C" w:rsidP="007B4F19">
      <w:pPr>
        <w:numPr>
          <w:ilvl w:val="0"/>
          <w:numId w:val="42"/>
        </w:numPr>
        <w:tabs>
          <w:tab w:val="clear" w:pos="2556"/>
        </w:tabs>
        <w:spacing w:after="120"/>
        <w:ind w:left="720" w:hanging="720"/>
      </w:pPr>
      <w:r w:rsidRPr="009C0225">
        <w:rPr>
          <w:u w:val="single"/>
        </w:rPr>
        <w:t>CO Emissions</w:t>
      </w:r>
      <w:r w:rsidRPr="009C0225">
        <w:t>.  Carbon monoxide emissions shall not exceed 3.5 g/KW-hr.  [40 CFR 60.4205(b)]</w:t>
      </w:r>
    </w:p>
    <w:p w:rsidR="004F5E0C" w:rsidRPr="009C0225" w:rsidRDefault="004F5E0C" w:rsidP="007B4F19">
      <w:pPr>
        <w:numPr>
          <w:ilvl w:val="0"/>
          <w:numId w:val="42"/>
        </w:numPr>
        <w:tabs>
          <w:tab w:val="clear" w:pos="2556"/>
        </w:tabs>
        <w:spacing w:after="120"/>
        <w:ind w:left="720" w:hanging="720"/>
      </w:pPr>
      <w:r w:rsidRPr="009C0225">
        <w:rPr>
          <w:u w:val="single"/>
        </w:rPr>
        <w:t xml:space="preserve">PM </w:t>
      </w:r>
      <w:r w:rsidR="005D110A" w:rsidRPr="009C0225">
        <w:rPr>
          <w:u w:val="single"/>
        </w:rPr>
        <w:t>E</w:t>
      </w:r>
      <w:r w:rsidRPr="009C0225">
        <w:rPr>
          <w:u w:val="single"/>
        </w:rPr>
        <w:t>missions</w:t>
      </w:r>
      <w:r w:rsidRPr="009C0225">
        <w:t>.  Particulate matter emissions shall not exceed 0.2 g/KW-hr.  [40 CFR 60.4205(b)]</w:t>
      </w:r>
    </w:p>
    <w:p w:rsidR="004F5E0C" w:rsidRPr="009C0225" w:rsidRDefault="004F5E0C" w:rsidP="007B4F19">
      <w:pPr>
        <w:numPr>
          <w:ilvl w:val="0"/>
          <w:numId w:val="42"/>
        </w:numPr>
        <w:tabs>
          <w:tab w:val="clear" w:pos="2556"/>
        </w:tabs>
        <w:spacing w:after="120"/>
        <w:ind w:left="720" w:hanging="720"/>
      </w:pPr>
      <w:r w:rsidRPr="003C6AB4">
        <w:rPr>
          <w:u w:val="single"/>
        </w:rPr>
        <w:lastRenderedPageBreak/>
        <w:t>Operation and Maintenance</w:t>
      </w:r>
      <w:r w:rsidRPr="009C0225">
        <w:t>.  The owner or operator must operate and maintain the stationary CI internal combustion engine according to the manufacturer's written instructions or procedures developed by the owner or operator that are approved by the engine manufacturer.  In addition, owners and operators may only change those settings that are permitted by the manufacturer. The owner or operator must meet the requirements of 40 CFR parts 89, 94 and/or 1068, as they apply.  [40 CFR 60.4211(a)]</w:t>
      </w:r>
    </w:p>
    <w:p w:rsidR="004F5E0C" w:rsidRPr="009C0225" w:rsidRDefault="004F5E0C" w:rsidP="004F5E0C">
      <w:pPr>
        <w:tabs>
          <w:tab w:val="left" w:pos="0"/>
        </w:tabs>
        <w:suppressAutoHyphens/>
        <w:spacing w:before="120" w:after="120"/>
        <w:rPr>
          <w:b/>
          <w:u w:val="single"/>
        </w:rPr>
      </w:pPr>
      <w:r w:rsidRPr="009C0225">
        <w:rPr>
          <w:b/>
          <w:u w:val="single"/>
        </w:rPr>
        <w:t>Monitoring of Operations</w:t>
      </w:r>
    </w:p>
    <w:p w:rsidR="004F5E0C" w:rsidRPr="009C0225" w:rsidRDefault="004F5E0C" w:rsidP="007B4F19">
      <w:pPr>
        <w:numPr>
          <w:ilvl w:val="0"/>
          <w:numId w:val="42"/>
        </w:numPr>
        <w:tabs>
          <w:tab w:val="clear" w:pos="2556"/>
        </w:tabs>
        <w:spacing w:after="120"/>
        <w:ind w:left="720" w:hanging="720"/>
      </w:pPr>
      <w:r w:rsidRPr="009C0225">
        <w:rPr>
          <w:color w:val="000000"/>
          <w:u w:val="single"/>
        </w:rPr>
        <w:t>Hour Meter</w:t>
      </w:r>
      <w:r w:rsidRPr="009C0225">
        <w:rPr>
          <w:color w:val="000000"/>
        </w:rPr>
        <w:t>.  The owner or operator must install a non-resettable hour meter if one is not already installed.  [40 CFR 60.4209(a)]</w:t>
      </w:r>
    </w:p>
    <w:p w:rsidR="004F5E0C" w:rsidRPr="009C0225" w:rsidRDefault="004F5E0C" w:rsidP="004F5E0C">
      <w:pPr>
        <w:tabs>
          <w:tab w:val="left" w:pos="360"/>
          <w:tab w:val="left" w:pos="720"/>
        </w:tabs>
        <w:spacing w:before="120" w:after="120"/>
        <w:rPr>
          <w:b/>
          <w:u w:val="single"/>
        </w:rPr>
      </w:pPr>
      <w:r w:rsidRPr="009C0225">
        <w:rPr>
          <w:b/>
          <w:u w:val="single"/>
        </w:rPr>
        <w:t>Compliance</w:t>
      </w:r>
    </w:p>
    <w:p w:rsidR="004F5E0C" w:rsidRPr="009C0225" w:rsidRDefault="004F5E0C" w:rsidP="007B4F19">
      <w:pPr>
        <w:numPr>
          <w:ilvl w:val="0"/>
          <w:numId w:val="42"/>
        </w:numPr>
        <w:tabs>
          <w:tab w:val="clear" w:pos="2556"/>
        </w:tabs>
        <w:spacing w:after="60"/>
        <w:ind w:left="720" w:hanging="720"/>
        <w:rPr>
          <w:color w:val="000000"/>
        </w:rPr>
      </w:pPr>
      <w:r w:rsidRPr="009C0225">
        <w:rPr>
          <w:color w:val="000000"/>
          <w:u w:val="single"/>
        </w:rPr>
        <w:t>Compliance Requirements</w:t>
      </w:r>
      <w:r w:rsidRPr="009C0225">
        <w:rPr>
          <w:color w:val="000000"/>
        </w:rPr>
        <w:t xml:space="preserve">.  </w:t>
      </w:r>
      <w:r w:rsidR="00F210F9" w:rsidRPr="009C0225">
        <w:t xml:space="preserve">No stack testing for compliance with emissions limits is required.  </w:t>
      </w:r>
      <w:r w:rsidRPr="009C0225">
        <w:rPr>
          <w:color w:val="000000"/>
        </w:rPr>
        <w:t>Owner or operator must demonstrate compliance according to the method below:</w:t>
      </w:r>
    </w:p>
    <w:p w:rsidR="004F5E0C" w:rsidRPr="009C0225" w:rsidRDefault="004F5E0C" w:rsidP="000B787A">
      <w:pPr>
        <w:autoSpaceDE w:val="0"/>
        <w:autoSpaceDN w:val="0"/>
        <w:adjustRightInd w:val="0"/>
        <w:spacing w:after="120"/>
        <w:ind w:left="720"/>
        <w:rPr>
          <w:color w:val="000000"/>
        </w:rPr>
      </w:pPr>
      <w:r w:rsidRPr="009C0225">
        <w:rPr>
          <w:i/>
          <w:color w:val="000000"/>
        </w:rPr>
        <w:t>Certification</w:t>
      </w:r>
      <w:r w:rsidRPr="009C0225">
        <w:rPr>
          <w:color w:val="000000"/>
        </w:rPr>
        <w:t xml:space="preserve">.  Have purchased an engine certified according to 40 CFR Part 89 or Part 94, as applicable, for the same model year and maximum engine power.  </w:t>
      </w:r>
      <w:r w:rsidR="0039393E" w:rsidRPr="009C0225">
        <w:rPr>
          <w:color w:val="000000"/>
        </w:rPr>
        <w:t>[40 CFR 60.4211(c)]</w:t>
      </w:r>
    </w:p>
    <w:p w:rsidR="004F5E0C" w:rsidRPr="009C0225" w:rsidRDefault="000A03A4" w:rsidP="000B787A">
      <w:pPr>
        <w:autoSpaceDE w:val="0"/>
        <w:autoSpaceDN w:val="0"/>
        <w:adjustRightInd w:val="0"/>
        <w:ind w:left="720"/>
        <w:rPr>
          <w:i/>
          <w:color w:val="000000"/>
        </w:rPr>
      </w:pPr>
      <w:r w:rsidRPr="009C0225">
        <w:rPr>
          <w:i/>
          <w:color w:val="000000"/>
        </w:rPr>
        <w:t>{</w:t>
      </w:r>
      <w:r w:rsidR="009A3564" w:rsidRPr="009C0225">
        <w:rPr>
          <w:i/>
          <w:color w:val="000000"/>
        </w:rPr>
        <w:t xml:space="preserve">Permitting Note:  This engine must </w:t>
      </w:r>
      <w:r w:rsidR="00657163" w:rsidRPr="009C0225">
        <w:rPr>
          <w:i/>
          <w:color w:val="000000"/>
        </w:rPr>
        <w:t xml:space="preserve">be certified to </w:t>
      </w:r>
      <w:r w:rsidR="009A3564" w:rsidRPr="009C0225">
        <w:rPr>
          <w:i/>
          <w:color w:val="000000"/>
        </w:rPr>
        <w:t xml:space="preserve">meet the non-road Tier 3 standards found in </w:t>
      </w:r>
      <w:r w:rsidRPr="009C0225">
        <w:rPr>
          <w:i/>
          <w:color w:val="000000"/>
        </w:rPr>
        <w:t>40 CFR 89.112 and 89.113.  Alternatively, if the engine is certified to a cleaner voluntary emission standard, the EPA certified Blue Sky series engines that have a lower limit for PM (0.12 gr/kw-hr), then the record</w:t>
      </w:r>
      <w:r w:rsidR="00657163" w:rsidRPr="009C0225">
        <w:rPr>
          <w:i/>
          <w:color w:val="000000"/>
        </w:rPr>
        <w:t>s</w:t>
      </w:r>
      <w:r w:rsidRPr="009C0225">
        <w:rPr>
          <w:i/>
          <w:color w:val="000000"/>
        </w:rPr>
        <w:t xml:space="preserve"> in condition</w:t>
      </w:r>
      <w:r w:rsidR="00247B4C" w:rsidRPr="009C0225">
        <w:rPr>
          <w:i/>
          <w:color w:val="000000"/>
        </w:rPr>
        <w:t xml:space="preserve">s </w:t>
      </w:r>
      <w:r w:rsidRPr="009C0225">
        <w:rPr>
          <w:i/>
          <w:color w:val="000000"/>
        </w:rPr>
        <w:t xml:space="preserve"> </w:t>
      </w:r>
      <w:r w:rsidRPr="009C0225">
        <w:rPr>
          <w:b/>
          <w:i/>
          <w:color w:val="000000"/>
        </w:rPr>
        <w:t xml:space="preserve">J.10 </w:t>
      </w:r>
      <w:r w:rsidR="00657163" w:rsidRPr="009C0225">
        <w:rPr>
          <w:i/>
          <w:color w:val="000000"/>
        </w:rPr>
        <w:t xml:space="preserve">and </w:t>
      </w:r>
      <w:r w:rsidR="00657163" w:rsidRPr="009C0225">
        <w:rPr>
          <w:b/>
          <w:i/>
          <w:color w:val="000000"/>
        </w:rPr>
        <w:t>J.11</w:t>
      </w:r>
      <w:r w:rsidR="00247B4C" w:rsidRPr="009C0225">
        <w:rPr>
          <w:i/>
          <w:color w:val="000000"/>
        </w:rPr>
        <w:t xml:space="preserve"> </w:t>
      </w:r>
      <w:r w:rsidRPr="009C0225">
        <w:rPr>
          <w:i/>
          <w:color w:val="000000"/>
        </w:rPr>
        <w:t>below are not required}</w:t>
      </w:r>
    </w:p>
    <w:p w:rsidR="004F5E0C" w:rsidRPr="009C0225" w:rsidRDefault="004F5E0C" w:rsidP="004F5E0C">
      <w:pPr>
        <w:autoSpaceDE w:val="0"/>
        <w:autoSpaceDN w:val="0"/>
        <w:adjustRightInd w:val="0"/>
        <w:spacing w:before="120" w:after="120"/>
        <w:rPr>
          <w:b/>
          <w:color w:val="000000"/>
          <w:u w:val="single"/>
        </w:rPr>
      </w:pPr>
      <w:r w:rsidRPr="009C0225">
        <w:rPr>
          <w:b/>
          <w:color w:val="000000"/>
          <w:u w:val="single"/>
        </w:rPr>
        <w:t>Testing Requirements</w:t>
      </w:r>
    </w:p>
    <w:p w:rsidR="004F5E0C" w:rsidRPr="009C0225" w:rsidRDefault="004F5E0C" w:rsidP="007B4F19">
      <w:pPr>
        <w:numPr>
          <w:ilvl w:val="0"/>
          <w:numId w:val="42"/>
        </w:numPr>
        <w:tabs>
          <w:tab w:val="clear" w:pos="2556"/>
        </w:tabs>
        <w:ind w:left="720" w:hanging="720"/>
        <w:rPr>
          <w:b/>
          <w:color w:val="000000"/>
          <w:u w:val="single"/>
        </w:rPr>
      </w:pPr>
      <w:r w:rsidRPr="009C0225">
        <w:rPr>
          <w:color w:val="000000"/>
          <w:u w:val="single"/>
        </w:rPr>
        <w:t>Performance Test</w:t>
      </w:r>
      <w:r w:rsidRPr="009C0225">
        <w:rPr>
          <w:color w:val="000000"/>
        </w:rPr>
        <w:t xml:space="preserve">.  </w:t>
      </w:r>
      <w:r w:rsidR="000D33A2" w:rsidRPr="009C0225">
        <w:rPr>
          <w:color w:val="000000"/>
        </w:rPr>
        <w:t xml:space="preserve">No </w:t>
      </w:r>
      <w:r w:rsidR="00F210F9" w:rsidRPr="009C0225">
        <w:rPr>
          <w:color w:val="000000"/>
        </w:rPr>
        <w:t xml:space="preserve">annual </w:t>
      </w:r>
      <w:r w:rsidR="000D33A2" w:rsidRPr="009C0225">
        <w:rPr>
          <w:color w:val="000000"/>
        </w:rPr>
        <w:t>p</w:t>
      </w:r>
      <w:r w:rsidRPr="009C0225">
        <w:rPr>
          <w:color w:val="000000"/>
        </w:rPr>
        <w:t>erformance test</w:t>
      </w:r>
      <w:r w:rsidR="00F210F9" w:rsidRPr="009C0225">
        <w:rPr>
          <w:color w:val="000000"/>
        </w:rPr>
        <w:t>s are required for this emissions unit</w:t>
      </w:r>
      <w:r w:rsidRPr="009C0225">
        <w:rPr>
          <w:color w:val="000000"/>
        </w:rPr>
        <w:t>.</w:t>
      </w:r>
      <w:r w:rsidR="006A43D5" w:rsidRPr="009C0225">
        <w:rPr>
          <w:color w:val="000000"/>
        </w:rPr>
        <w:t xml:space="preserve"> [40 CFR 60.</w:t>
      </w:r>
      <w:r w:rsidR="009A3564" w:rsidRPr="009C0225">
        <w:rPr>
          <w:color w:val="000000"/>
        </w:rPr>
        <w:t>4211(c)]</w:t>
      </w:r>
    </w:p>
    <w:p w:rsidR="004F5E0C" w:rsidRPr="009C0225" w:rsidRDefault="005A42D7" w:rsidP="004F5E0C">
      <w:pPr>
        <w:tabs>
          <w:tab w:val="left" w:pos="0"/>
        </w:tabs>
        <w:suppressAutoHyphens/>
        <w:spacing w:before="120" w:after="120"/>
        <w:rPr>
          <w:b/>
          <w:u w:val="single"/>
        </w:rPr>
      </w:pPr>
      <w:r w:rsidRPr="009C0225">
        <w:rPr>
          <w:b/>
          <w:u w:val="single"/>
        </w:rPr>
        <w:t xml:space="preserve">Recordkeeping and Reporting Requirements </w:t>
      </w:r>
    </w:p>
    <w:p w:rsidR="004F5E0C" w:rsidRPr="009C0225" w:rsidRDefault="004F5E0C" w:rsidP="007B4F19">
      <w:pPr>
        <w:numPr>
          <w:ilvl w:val="0"/>
          <w:numId w:val="42"/>
        </w:numPr>
        <w:tabs>
          <w:tab w:val="clear" w:pos="2556"/>
        </w:tabs>
        <w:spacing w:after="120"/>
        <w:ind w:left="720" w:hanging="720"/>
        <w:rPr>
          <w:color w:val="000000"/>
        </w:rPr>
      </w:pPr>
      <w:r w:rsidRPr="009C0225">
        <w:rPr>
          <w:color w:val="000000"/>
          <w:u w:val="single"/>
        </w:rPr>
        <w:t>Required Records</w:t>
      </w:r>
      <w:r w:rsidRPr="009C0225">
        <w:rPr>
          <w:color w:val="000000"/>
        </w:rPr>
        <w:t xml:space="preserve">.  Owner or operator must keep records of the </w:t>
      </w:r>
      <w:r w:rsidR="001632B5" w:rsidRPr="009C0225">
        <w:rPr>
          <w:color w:val="000000"/>
        </w:rPr>
        <w:t xml:space="preserve">hours of </w:t>
      </w:r>
      <w:r w:rsidRPr="009C0225">
        <w:rPr>
          <w:color w:val="000000"/>
        </w:rPr>
        <w:t>operation of the engine in emergency and non-emergency service that are recorded through the non-resettable hour meter.  The owner or operator must record the time of operation of the engine and the reason the engine was in operation during that time.  [40 CFR 60.4214]</w:t>
      </w:r>
    </w:p>
    <w:p w:rsidR="004F5E0C" w:rsidRPr="009C0225" w:rsidRDefault="004F5E0C" w:rsidP="007B4F19">
      <w:pPr>
        <w:numPr>
          <w:ilvl w:val="0"/>
          <w:numId w:val="42"/>
        </w:numPr>
        <w:tabs>
          <w:tab w:val="clear" w:pos="2556"/>
        </w:tabs>
        <w:spacing w:after="60"/>
        <w:ind w:left="720" w:hanging="720"/>
        <w:rPr>
          <w:color w:val="000000"/>
        </w:rPr>
      </w:pPr>
      <w:r w:rsidRPr="009C0225">
        <w:rPr>
          <w:u w:val="single"/>
        </w:rPr>
        <w:t>Record Retention</w:t>
      </w:r>
      <w:r w:rsidRPr="009C0225">
        <w:rPr>
          <w:i/>
        </w:rPr>
        <w:t xml:space="preserve">.  </w:t>
      </w:r>
    </w:p>
    <w:p w:rsidR="004F5E0C" w:rsidRPr="009C0225" w:rsidRDefault="00011824" w:rsidP="007B4F19">
      <w:pPr>
        <w:numPr>
          <w:ilvl w:val="1"/>
          <w:numId w:val="42"/>
        </w:numPr>
        <w:suppressAutoHyphens/>
        <w:spacing w:after="60"/>
        <w:ind w:left="1080"/>
        <w:rPr>
          <w:i/>
        </w:rPr>
      </w:pPr>
      <w:r w:rsidRPr="009C0225">
        <w:rPr>
          <w:i/>
        </w:rPr>
        <w:t>Form.</w:t>
      </w:r>
      <w:r w:rsidRPr="009C0225">
        <w:t xml:space="preserve">  </w:t>
      </w:r>
      <w:r w:rsidR="004F5E0C" w:rsidRPr="009C0225">
        <w:t>The owner or operator must keep records in a suitable and readily available form for expeditious reviews.</w:t>
      </w:r>
    </w:p>
    <w:p w:rsidR="004F5E0C" w:rsidRPr="009C0225" w:rsidRDefault="00011824" w:rsidP="007B4F19">
      <w:pPr>
        <w:numPr>
          <w:ilvl w:val="1"/>
          <w:numId w:val="42"/>
        </w:numPr>
        <w:suppressAutoHyphens/>
        <w:spacing w:after="60"/>
        <w:ind w:left="1080"/>
        <w:rPr>
          <w:i/>
        </w:rPr>
      </w:pPr>
      <w:r w:rsidRPr="009C0225">
        <w:rPr>
          <w:i/>
        </w:rPr>
        <w:t>Duration.</w:t>
      </w:r>
      <w:r w:rsidRPr="009C0225">
        <w:t xml:space="preserve">  </w:t>
      </w:r>
      <w:r w:rsidR="004F5E0C" w:rsidRPr="009C0225">
        <w:t>The owner or operator must keep each record readily accessible in hard copy or electronic form for at least 5 years after the date of each occurrence, measurement, maintenance, corrective action, report, or record.</w:t>
      </w:r>
    </w:p>
    <w:p w:rsidR="004F5E0C" w:rsidRPr="009C0225" w:rsidRDefault="004F5E0C" w:rsidP="000B787A">
      <w:pPr>
        <w:suppressAutoHyphens/>
        <w:spacing w:after="120"/>
        <w:ind w:left="720"/>
      </w:pPr>
      <w:r w:rsidRPr="009C0225">
        <w:t>[40 CFR 63.6660 and 40 CFR 63.10(b)(1)]</w:t>
      </w:r>
    </w:p>
    <w:p w:rsidR="004F5E0C" w:rsidRPr="009C0225" w:rsidRDefault="004F5E0C" w:rsidP="004F5E0C">
      <w:pPr>
        <w:autoSpaceDE w:val="0"/>
        <w:autoSpaceDN w:val="0"/>
        <w:adjustRightInd w:val="0"/>
        <w:spacing w:after="120"/>
        <w:rPr>
          <w:b/>
          <w:color w:val="000000"/>
          <w:u w:val="single"/>
        </w:rPr>
      </w:pPr>
      <w:r w:rsidRPr="009C0225">
        <w:rPr>
          <w:b/>
          <w:color w:val="000000"/>
          <w:u w:val="single"/>
        </w:rPr>
        <w:t>General Provisions</w:t>
      </w:r>
    </w:p>
    <w:p w:rsidR="004F5E0C" w:rsidRPr="009C0225" w:rsidRDefault="005C1341" w:rsidP="007B4F19">
      <w:pPr>
        <w:numPr>
          <w:ilvl w:val="0"/>
          <w:numId w:val="42"/>
        </w:numPr>
        <w:tabs>
          <w:tab w:val="clear" w:pos="2556"/>
        </w:tabs>
        <w:spacing w:after="60"/>
        <w:ind w:left="720" w:hanging="720"/>
        <w:rPr>
          <w:color w:val="000000"/>
        </w:rPr>
      </w:pPr>
      <w:r w:rsidRPr="009C0225">
        <w:rPr>
          <w:color w:val="000000"/>
          <w:u w:val="single"/>
        </w:rPr>
        <w:t>Subpart A</w:t>
      </w:r>
      <w:r w:rsidRPr="009C0225">
        <w:rPr>
          <w:color w:val="000000"/>
        </w:rPr>
        <w:t xml:space="preserve">.  </w:t>
      </w:r>
      <w:r w:rsidR="004F5E0C" w:rsidRPr="009C0225">
        <w:rPr>
          <w:color w:val="000000"/>
        </w:rPr>
        <w:t>The owner or operator must comply with the general provisions in 40 CFR 60 Subpart A</w:t>
      </w:r>
      <w:r w:rsidR="00806A0F" w:rsidRPr="009C0225">
        <w:rPr>
          <w:color w:val="000000"/>
        </w:rPr>
        <w:t>, except 60.18</w:t>
      </w:r>
      <w:r w:rsidR="004F5E0C" w:rsidRPr="009C0225">
        <w:rPr>
          <w:color w:val="000000"/>
        </w:rPr>
        <w:t>.</w:t>
      </w:r>
      <w:r w:rsidR="00806A0F" w:rsidRPr="009C0225">
        <w:rPr>
          <w:color w:val="000000"/>
        </w:rPr>
        <w:t xml:space="preserve">  (See </w:t>
      </w:r>
      <w:r w:rsidR="00806A0F" w:rsidRPr="009C0225">
        <w:t>Appendix NSPS, Subpart A – General Provisions.)</w:t>
      </w:r>
      <w:r w:rsidR="004F5E0C" w:rsidRPr="009C0225">
        <w:rPr>
          <w:color w:val="000000"/>
        </w:rPr>
        <w:t xml:space="preserve">  [40 CFR 60.4218]</w:t>
      </w:r>
    </w:p>
    <w:p w:rsidR="00553D30" w:rsidRDefault="00553D30" w:rsidP="00004B5C">
      <w:pPr>
        <w:pStyle w:val="Header"/>
        <w:rPr>
          <w:b/>
          <w:szCs w:val="22"/>
        </w:rPr>
        <w:sectPr w:rsidR="00553D30" w:rsidSect="005F79CF">
          <w:headerReference w:type="even" r:id="rId50"/>
          <w:headerReference w:type="default" r:id="rId51"/>
          <w:headerReference w:type="first" r:id="rId52"/>
          <w:pgSz w:w="12240" w:h="15840" w:code="1"/>
          <w:pgMar w:top="1080" w:right="1080" w:bottom="1080" w:left="1080" w:header="720" w:footer="720" w:gutter="0"/>
          <w:paperSrc w:first="15" w:other="15"/>
          <w:cols w:space="720"/>
        </w:sectPr>
      </w:pPr>
    </w:p>
    <w:p w:rsidR="0037116C" w:rsidRDefault="0037116C" w:rsidP="0037116C">
      <w:pPr>
        <w:tabs>
          <w:tab w:val="left" w:pos="360"/>
          <w:tab w:val="left" w:pos="720"/>
          <w:tab w:val="left" w:pos="1080"/>
          <w:tab w:val="left" w:pos="1440"/>
          <w:tab w:val="right" w:leader="dot" w:pos="10080"/>
        </w:tabs>
      </w:pPr>
      <w:r>
        <w:lastRenderedPageBreak/>
        <w:t>Appendix A, Glossary.</w:t>
      </w:r>
    </w:p>
    <w:p w:rsidR="0037116C" w:rsidRDefault="0037116C" w:rsidP="0037116C">
      <w:pPr>
        <w:tabs>
          <w:tab w:val="left" w:pos="360"/>
          <w:tab w:val="left" w:pos="720"/>
          <w:tab w:val="left" w:pos="1080"/>
          <w:tab w:val="left" w:pos="1440"/>
          <w:tab w:val="right" w:leader="dot" w:pos="10080"/>
        </w:tabs>
      </w:pPr>
      <w:r w:rsidRPr="00A74727">
        <w:t>Appendix CAM, Compliance Assurance Monitoring Plan</w:t>
      </w:r>
      <w:r>
        <w:t>.</w:t>
      </w:r>
    </w:p>
    <w:p w:rsidR="0037116C" w:rsidRPr="00F21453" w:rsidRDefault="0037116C" w:rsidP="0037116C">
      <w:pPr>
        <w:tabs>
          <w:tab w:val="left" w:pos="360"/>
          <w:tab w:val="left" w:pos="720"/>
          <w:tab w:val="left" w:pos="1080"/>
          <w:tab w:val="left" w:pos="1440"/>
          <w:tab w:val="right" w:leader="dot" w:pos="10080"/>
        </w:tabs>
      </w:pPr>
      <w:r w:rsidRPr="00F21453">
        <w:t>Appendix I, List of Insignificant Emissions Units and/or Activities.</w:t>
      </w:r>
    </w:p>
    <w:p w:rsidR="0037116C" w:rsidRPr="00F21453" w:rsidRDefault="0037116C" w:rsidP="0037116C">
      <w:pPr>
        <w:tabs>
          <w:tab w:val="left" w:pos="360"/>
          <w:tab w:val="left" w:pos="720"/>
          <w:tab w:val="left" w:pos="1080"/>
          <w:tab w:val="left" w:pos="1440"/>
          <w:tab w:val="right" w:leader="dot" w:pos="10080"/>
        </w:tabs>
      </w:pPr>
      <w:r w:rsidRPr="00F21453">
        <w:t xml:space="preserve">Appendix NESHAP, Subpart A – General Provisions. </w:t>
      </w:r>
    </w:p>
    <w:p w:rsidR="0037116C" w:rsidRDefault="0037116C" w:rsidP="0037116C">
      <w:pPr>
        <w:tabs>
          <w:tab w:val="left" w:pos="360"/>
          <w:tab w:val="left" w:pos="720"/>
          <w:tab w:val="left" w:pos="1080"/>
          <w:tab w:val="left" w:pos="1440"/>
          <w:tab w:val="right" w:leader="dot" w:pos="10080"/>
        </w:tabs>
      </w:pPr>
      <w:r w:rsidRPr="00F21453">
        <w:t>Appendix NESHAP, Subpart LLL</w:t>
      </w:r>
      <w:r w:rsidR="00B37411">
        <w:t xml:space="preserve"> Current</w:t>
      </w:r>
      <w:r w:rsidRPr="00F21453">
        <w:rPr>
          <w:szCs w:val="22"/>
        </w:rPr>
        <w:t xml:space="preserve"> </w:t>
      </w:r>
      <w:r w:rsidRPr="00F21453">
        <w:t>–</w:t>
      </w:r>
      <w:r w:rsidRPr="00F21453">
        <w:rPr>
          <w:szCs w:val="22"/>
        </w:rPr>
        <w:t xml:space="preserve"> </w:t>
      </w:r>
      <w:r w:rsidRPr="00E637F2">
        <w:rPr>
          <w:szCs w:val="22"/>
        </w:rPr>
        <w:t>Portland Cement Manufacturing Industry</w:t>
      </w:r>
      <w:r w:rsidR="0065425E">
        <w:rPr>
          <w:szCs w:val="22"/>
        </w:rPr>
        <w:t xml:space="preserve"> (</w:t>
      </w:r>
      <w:r w:rsidR="00543559">
        <w:rPr>
          <w:szCs w:val="22"/>
        </w:rPr>
        <w:t>rev. December 20, 2006</w:t>
      </w:r>
      <w:r w:rsidR="0065425E">
        <w:rPr>
          <w:szCs w:val="22"/>
        </w:rPr>
        <w:t>)</w:t>
      </w:r>
      <w:r w:rsidR="008A59EC">
        <w:rPr>
          <w:szCs w:val="22"/>
        </w:rPr>
        <w:t>.</w:t>
      </w:r>
    </w:p>
    <w:p w:rsidR="0065425E" w:rsidRPr="00957D85" w:rsidRDefault="0065425E" w:rsidP="009A119F">
      <w:pPr>
        <w:tabs>
          <w:tab w:val="right" w:leader="dot" w:pos="10080"/>
        </w:tabs>
        <w:ind w:left="3150" w:hanging="3150"/>
      </w:pPr>
      <w:r w:rsidRPr="00957D85">
        <w:t>Appendix NESHAP, Subpart LLL–</w:t>
      </w:r>
      <w:r w:rsidRPr="00957D85">
        <w:rPr>
          <w:szCs w:val="22"/>
        </w:rPr>
        <w:t xml:space="preserve"> Portland Cement Manufacturing Industry (</w:t>
      </w:r>
      <w:r w:rsidR="00543559" w:rsidRPr="00957D85">
        <w:rPr>
          <w:szCs w:val="22"/>
        </w:rPr>
        <w:t xml:space="preserve">rev. </w:t>
      </w:r>
      <w:r w:rsidR="0019446E">
        <w:rPr>
          <w:szCs w:val="22"/>
        </w:rPr>
        <w:t>February 12</w:t>
      </w:r>
      <w:r w:rsidR="00B822AD" w:rsidRPr="00957D85">
        <w:rPr>
          <w:szCs w:val="22"/>
        </w:rPr>
        <w:t>, 201</w:t>
      </w:r>
      <w:r w:rsidR="0019446E">
        <w:rPr>
          <w:szCs w:val="22"/>
        </w:rPr>
        <w:t>3</w:t>
      </w:r>
      <w:r w:rsidRPr="00957D85">
        <w:rPr>
          <w:szCs w:val="22"/>
        </w:rPr>
        <w:t>).</w:t>
      </w:r>
    </w:p>
    <w:p w:rsidR="0037116C" w:rsidRPr="00AD0EBE" w:rsidRDefault="0037116C" w:rsidP="0037116C">
      <w:pPr>
        <w:tabs>
          <w:tab w:val="left" w:pos="360"/>
          <w:tab w:val="left" w:pos="720"/>
          <w:tab w:val="left" w:pos="1080"/>
          <w:tab w:val="left" w:pos="1440"/>
          <w:tab w:val="right" w:leader="dot" w:pos="10080"/>
        </w:tabs>
      </w:pPr>
      <w:r w:rsidRPr="00AD0EBE">
        <w:t xml:space="preserve">Appendix NSPS, Subpart A – General Provisions. </w:t>
      </w:r>
    </w:p>
    <w:p w:rsidR="0037116C" w:rsidRDefault="0037116C" w:rsidP="0037116C">
      <w:pPr>
        <w:tabs>
          <w:tab w:val="left" w:pos="360"/>
          <w:tab w:val="left" w:pos="720"/>
          <w:tab w:val="left" w:pos="1080"/>
          <w:tab w:val="left" w:pos="1440"/>
          <w:tab w:val="right" w:leader="dot" w:pos="10080"/>
        </w:tabs>
      </w:pPr>
      <w:r w:rsidRPr="00AD0EBE">
        <w:t>Appendix NSPS, Subpart F – Portland Cement Plants.</w:t>
      </w:r>
    </w:p>
    <w:p w:rsidR="00FE4821" w:rsidRDefault="00FE4821" w:rsidP="0037116C">
      <w:pPr>
        <w:tabs>
          <w:tab w:val="left" w:pos="360"/>
          <w:tab w:val="left" w:pos="720"/>
          <w:tab w:val="left" w:pos="1080"/>
          <w:tab w:val="left" w:pos="1440"/>
          <w:tab w:val="right" w:leader="dot" w:pos="10080"/>
        </w:tabs>
      </w:pPr>
      <w:r>
        <w:t xml:space="preserve">Appendix NSPS </w:t>
      </w:r>
      <w:r w:rsidRPr="00EC6A7F">
        <w:rPr>
          <w:color w:val="000000"/>
          <w:szCs w:val="22"/>
        </w:rPr>
        <w:t xml:space="preserve"> Subpart Y, Standards of Performance for Coal Preparation Plants</w:t>
      </w:r>
      <w:r>
        <w:rPr>
          <w:color w:val="000000"/>
          <w:szCs w:val="22"/>
        </w:rPr>
        <w:t>.</w:t>
      </w:r>
    </w:p>
    <w:p w:rsidR="0037116C" w:rsidRPr="00AD0EBE" w:rsidRDefault="0037116C" w:rsidP="0037116C">
      <w:pPr>
        <w:tabs>
          <w:tab w:val="left" w:pos="360"/>
          <w:tab w:val="left" w:pos="720"/>
          <w:tab w:val="left" w:pos="1080"/>
          <w:tab w:val="left" w:pos="1440"/>
          <w:tab w:val="right" w:leader="dot" w:pos="10080"/>
        </w:tabs>
      </w:pPr>
      <w:r w:rsidRPr="00AD0EBE">
        <w:t>Appendix RR, Facility-wide Reporting Requirements.</w:t>
      </w:r>
    </w:p>
    <w:p w:rsidR="0037116C" w:rsidRPr="00AD0EBE" w:rsidRDefault="0037116C" w:rsidP="0037116C">
      <w:pPr>
        <w:tabs>
          <w:tab w:val="left" w:pos="360"/>
          <w:tab w:val="left" w:pos="720"/>
          <w:tab w:val="left" w:pos="1080"/>
          <w:tab w:val="left" w:pos="1440"/>
          <w:tab w:val="right" w:leader="dot" w:pos="10080"/>
        </w:tabs>
      </w:pPr>
      <w:r w:rsidRPr="00AD0EBE">
        <w:t>Appendix TR, Facility-wide Testing Requirements.</w:t>
      </w:r>
    </w:p>
    <w:p w:rsidR="008C6F31" w:rsidRDefault="0037116C" w:rsidP="0037116C">
      <w:pPr>
        <w:tabs>
          <w:tab w:val="left" w:pos="360"/>
          <w:tab w:val="left" w:pos="720"/>
          <w:tab w:val="left" w:pos="1080"/>
          <w:tab w:val="left" w:pos="1440"/>
          <w:tab w:val="right" w:leader="dot" w:pos="10080"/>
        </w:tabs>
      </w:pPr>
      <w:r w:rsidRPr="00AD0EBE">
        <w:t>Appendix TV, Title V General Conditions.</w:t>
      </w:r>
    </w:p>
    <w:p w:rsidR="004251AB" w:rsidRPr="00051325" w:rsidRDefault="004251AB" w:rsidP="00B37411">
      <w:pPr>
        <w:tabs>
          <w:tab w:val="left" w:pos="360"/>
          <w:tab w:val="left" w:pos="720"/>
          <w:tab w:val="left" w:pos="1080"/>
          <w:tab w:val="left" w:pos="1440"/>
        </w:tabs>
        <w:rPr>
          <w:b/>
        </w:rPr>
      </w:pPr>
    </w:p>
    <w:sectPr w:rsidR="004251AB" w:rsidRPr="00051325" w:rsidSect="005F79CF">
      <w:headerReference w:type="even" r:id="rId53"/>
      <w:headerReference w:type="default" r:id="rId54"/>
      <w:headerReference w:type="first" r:id="rId55"/>
      <w:pgSz w:w="12240" w:h="15840" w:code="1"/>
      <w:pgMar w:top="1080" w:right="1080" w:bottom="108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12A" w:rsidRDefault="00D1412A">
      <w:r>
        <w:separator/>
      </w:r>
    </w:p>
  </w:endnote>
  <w:endnote w:type="continuationSeparator" w:id="0">
    <w:p w:rsidR="00D1412A" w:rsidRDefault="00D1412A">
      <w:r>
        <w:continuationSeparator/>
      </w:r>
    </w:p>
  </w:endnote>
</w:endnotes>
</file>

<file path=word/fontTable.xml><?xml version="1.0" encoding="utf-8"?>
<w:fonts xmlns:r="http://schemas.openxmlformats.org/officeDocument/2006/relationships" xmlns:w="http://schemas.openxmlformats.org/wordprocessingml/2006/main">
  <w:font w:name="Times New Roman Bold">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1917E4">
    <w:pPr>
      <w:pStyle w:val="Footer"/>
      <w:framePr w:wrap="around" w:vAnchor="text" w:hAnchor="margin" w:xAlign="center" w:y="1"/>
      <w:rPr>
        <w:rStyle w:val="PageNumber"/>
      </w:rPr>
    </w:pPr>
    <w:r>
      <w:rPr>
        <w:rStyle w:val="PageNumber"/>
      </w:rPr>
      <w:fldChar w:fldCharType="begin"/>
    </w:r>
    <w:r w:rsidR="00650822">
      <w:rPr>
        <w:rStyle w:val="PageNumber"/>
      </w:rPr>
      <w:instrText xml:space="preserve">PAGE  </w:instrText>
    </w:r>
    <w:r>
      <w:rPr>
        <w:rStyle w:val="PageNumber"/>
      </w:rPr>
      <w:fldChar w:fldCharType="separate"/>
    </w:r>
    <w:r w:rsidR="00650822">
      <w:rPr>
        <w:rStyle w:val="PageNumber"/>
        <w:noProof/>
      </w:rPr>
      <w:t>19</w:t>
    </w:r>
    <w:r>
      <w:rPr>
        <w:rStyle w:val="PageNumber"/>
      </w:rPr>
      <w:fldChar w:fldCharType="end"/>
    </w:r>
  </w:p>
  <w:p w:rsidR="00650822" w:rsidRDefault="0065082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1917E4">
    <w:pPr>
      <w:pStyle w:val="Footer"/>
      <w:ind w:right="360"/>
      <w:jc w:val="center"/>
    </w:pPr>
    <w:r>
      <w:rPr>
        <w:rStyle w:val="PageNumber"/>
      </w:rPr>
      <w:fldChar w:fldCharType="begin"/>
    </w:r>
    <w:r w:rsidR="00650822">
      <w:rPr>
        <w:rStyle w:val="PageNumber"/>
      </w:rPr>
      <w:instrText xml:space="preserve"> PAGE </w:instrText>
    </w:r>
    <w:r>
      <w:rPr>
        <w:rStyle w:val="PageNumber"/>
      </w:rPr>
      <w:fldChar w:fldCharType="separate"/>
    </w:r>
    <w:r w:rsidR="007A4FEB">
      <w:rPr>
        <w:rStyle w:val="PageNumber"/>
        <w:noProof/>
      </w:rPr>
      <w:t>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Pr="00D00666" w:rsidRDefault="00650822" w:rsidP="00BB5BCC">
    <w:pPr>
      <w:tabs>
        <w:tab w:val="center" w:pos="4320"/>
        <w:tab w:val="right" w:pos="8640"/>
      </w:tabs>
      <w:jc w:val="center"/>
      <w:rPr>
        <w:rStyle w:val="PageNumber"/>
        <w:i/>
        <w:color w:val="00A88E"/>
      </w:rPr>
    </w:pPr>
    <w:r w:rsidRPr="00D00666">
      <w:rPr>
        <w:i/>
        <w:color w:val="00A88E"/>
      </w:rPr>
      <w:t>www.dep.state.fl.us</w:t>
    </w:r>
  </w:p>
  <w:p w:rsidR="00650822" w:rsidRPr="009065A6" w:rsidRDefault="00650822">
    <w:pPr>
      <w:pStyle w:val="Footer"/>
      <w:tabs>
        <w:tab w:val="clear" w:pos="4320"/>
        <w:tab w:val="clear" w:pos="8640"/>
      </w:tabs>
      <w:jc w:val="center"/>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12028706"/>
      <w:docPartObj>
        <w:docPartGallery w:val="Page Numbers (Bottom of Page)"/>
        <w:docPartUnique/>
      </w:docPartObj>
    </w:sdtPr>
    <w:sdtContent>
      <w:p w:rsidR="00650822" w:rsidRPr="00856EE2" w:rsidRDefault="00650822" w:rsidP="006E0C83">
        <w:pPr>
          <w:pStyle w:val="Footer"/>
          <w:pBdr>
            <w:top w:val="single" w:sz="4" w:space="1" w:color="auto"/>
          </w:pBdr>
          <w:tabs>
            <w:tab w:val="clear" w:pos="4320"/>
            <w:tab w:val="clear" w:pos="8640"/>
            <w:tab w:val="right" w:pos="10080"/>
          </w:tabs>
          <w:rPr>
            <w:sz w:val="20"/>
          </w:rPr>
        </w:pPr>
        <w:r w:rsidRPr="00856EE2">
          <w:rPr>
            <w:sz w:val="20"/>
          </w:rPr>
          <w:t xml:space="preserve">CEMEX Construction Materials Florida, LLC </w:t>
        </w:r>
        <w:r w:rsidRPr="00856EE2">
          <w:rPr>
            <w:sz w:val="20"/>
          </w:rPr>
          <w:tab/>
          <w:t>Permit No. 0530021-047-AV</w:t>
        </w:r>
      </w:p>
      <w:p w:rsidR="00650822" w:rsidRPr="00856EE2" w:rsidRDefault="00650822" w:rsidP="00856EE2">
        <w:pPr>
          <w:pStyle w:val="Footer"/>
          <w:tabs>
            <w:tab w:val="clear" w:pos="4320"/>
            <w:tab w:val="clear" w:pos="8640"/>
            <w:tab w:val="right" w:pos="10080"/>
          </w:tabs>
          <w:spacing w:after="60"/>
          <w:rPr>
            <w:sz w:val="20"/>
          </w:rPr>
        </w:pPr>
        <w:r w:rsidRPr="00856EE2">
          <w:rPr>
            <w:sz w:val="20"/>
          </w:rPr>
          <w:t>Brooksville South Cement Plant</w:t>
        </w:r>
        <w:r w:rsidRPr="00856EE2">
          <w:rPr>
            <w:sz w:val="20"/>
          </w:rPr>
          <w:tab/>
          <w:t xml:space="preserve">Title V Air Operation Permit </w:t>
        </w:r>
        <w:r>
          <w:rPr>
            <w:sz w:val="20"/>
          </w:rPr>
          <w:t>Renewal</w:t>
        </w:r>
      </w:p>
      <w:p w:rsidR="00650822" w:rsidRPr="00856EE2" w:rsidRDefault="00650822">
        <w:pPr>
          <w:pStyle w:val="Footer"/>
          <w:jc w:val="center"/>
          <w:rPr>
            <w:sz w:val="20"/>
          </w:rPr>
        </w:pPr>
        <w:r w:rsidRPr="00856EE2">
          <w:rPr>
            <w:sz w:val="20"/>
          </w:rPr>
          <w:t xml:space="preserve">Page </w:t>
        </w:r>
        <w:r w:rsidR="001917E4" w:rsidRPr="00856EE2">
          <w:rPr>
            <w:sz w:val="20"/>
          </w:rPr>
          <w:fldChar w:fldCharType="begin"/>
        </w:r>
        <w:r w:rsidRPr="00856EE2">
          <w:rPr>
            <w:sz w:val="20"/>
          </w:rPr>
          <w:instrText xml:space="preserve"> PAGE   \* MERGEFORMAT </w:instrText>
        </w:r>
        <w:r w:rsidR="001917E4" w:rsidRPr="00856EE2">
          <w:rPr>
            <w:sz w:val="20"/>
          </w:rPr>
          <w:fldChar w:fldCharType="separate"/>
        </w:r>
        <w:r w:rsidR="007A4FEB">
          <w:rPr>
            <w:noProof/>
            <w:sz w:val="20"/>
          </w:rPr>
          <w:t>53</w:t>
        </w:r>
        <w:r w:rsidR="001917E4" w:rsidRPr="00856EE2">
          <w:rPr>
            <w:sz w:val="20"/>
          </w:rPr>
          <w:fldChar w:fldCharType="end"/>
        </w:r>
        <w:r w:rsidRPr="00856EE2">
          <w:rPr>
            <w:sz w:val="20"/>
          </w:rPr>
          <w:t xml:space="preserve"> of </w:t>
        </w:r>
        <w:r>
          <w:rPr>
            <w:sz w:val="20"/>
          </w:rPr>
          <w:t>54</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12A" w:rsidRDefault="00D1412A">
      <w:r>
        <w:separator/>
      </w:r>
    </w:p>
  </w:footnote>
  <w:footnote w:type="continuationSeparator" w:id="0">
    <w:p w:rsidR="00D1412A" w:rsidRDefault="00D141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r>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Pr="00A94602" w:rsidRDefault="00650822"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50822" w:rsidRPr="00A94602" w:rsidRDefault="0065082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sidRPr="004276CF">
      <w:rPr>
        <w:b/>
      </w:rPr>
      <w:t xml:space="preserve">Brooksville Portland Cement </w:t>
    </w:r>
    <w:r w:rsidRPr="004276CF">
      <w:rPr>
        <w:b/>
        <w:color w:val="000000"/>
      </w:rPr>
      <w:t>Line 1</w:t>
    </w:r>
    <w:r>
      <w:rPr>
        <w:b/>
        <w:szCs w:val="22"/>
      </w:rPr>
      <w:t xml:space="preserve">— </w:t>
    </w:r>
    <w:r w:rsidRPr="004276CF">
      <w:rPr>
        <w:b/>
        <w:szCs w:val="22"/>
      </w:rPr>
      <w:t>Materials</w:t>
    </w:r>
    <w:r w:rsidRPr="00B8227C">
      <w:rPr>
        <w:b/>
        <w:szCs w:val="22"/>
      </w:rPr>
      <w:t xml:space="preserve"> Handling Activities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50822" w:rsidRPr="00A94602" w:rsidRDefault="0065082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sidRPr="0076150E">
      <w:rPr>
        <w:b/>
        <w:szCs w:val="22"/>
      </w:rPr>
      <w:t xml:space="preserve">Brooksville </w:t>
    </w:r>
    <w:r>
      <w:rPr>
        <w:b/>
        <w:szCs w:val="22"/>
      </w:rPr>
      <w:t>Portland Cement</w:t>
    </w:r>
    <w:r w:rsidRPr="00523A63">
      <w:rPr>
        <w:b/>
        <w:szCs w:val="22"/>
      </w:rPr>
      <w:t xml:space="preserve"> Line</w:t>
    </w:r>
    <w:r w:rsidRPr="00A04CE7">
      <w:rPr>
        <w:b/>
        <w:color w:val="000000"/>
        <w:szCs w:val="22"/>
      </w:rPr>
      <w:t xml:space="preserve"> </w:t>
    </w:r>
    <w:r>
      <w:rPr>
        <w:b/>
        <w:szCs w:val="22"/>
      </w:rPr>
      <w:t>1 – Clinker Receiving/Handling System</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50822" w:rsidRPr="00CC6BC8" w:rsidRDefault="00650822" w:rsidP="007837FB">
    <w:pPr>
      <w:pStyle w:val="Header"/>
      <w:tabs>
        <w:tab w:val="clear" w:pos="8640"/>
      </w:tabs>
      <w:spacing w:after="240"/>
      <w:jc w:val="center"/>
      <w:rPr>
        <w:b/>
        <w:sz w:val="20"/>
      </w:rPr>
    </w:pPr>
    <w:r>
      <w:rPr>
        <w:b/>
        <w:caps/>
        <w:szCs w:val="22"/>
      </w:rPr>
      <w:t>S</w:t>
    </w:r>
    <w:r>
      <w:rPr>
        <w:b/>
        <w:szCs w:val="22"/>
      </w:rPr>
      <w:t>ubsection</w:t>
    </w:r>
    <w:r>
      <w:rPr>
        <w:b/>
        <w:caps/>
        <w:szCs w:val="22"/>
      </w:rPr>
      <w:t xml:space="preserve"> C.  </w:t>
    </w:r>
    <w:r w:rsidRPr="00304674">
      <w:rPr>
        <w:rFonts w:ascii="Times New Roman Bold" w:hAnsi="Times New Roman Bold"/>
        <w:b/>
        <w:szCs w:val="22"/>
      </w:rPr>
      <w:t>Brooksville Portland Cement Line 1</w:t>
    </w:r>
    <w:r>
      <w:rPr>
        <w:b/>
        <w:caps/>
        <w:szCs w:val="22"/>
      </w:rPr>
      <w:t xml:space="preserve"> – </w:t>
    </w:r>
    <w:r w:rsidRPr="00CC6BC8">
      <w:rPr>
        <w:rFonts w:ascii="Times New Roman Bold" w:hAnsi="Times New Roman Bold"/>
        <w:b/>
        <w:szCs w:val="22"/>
      </w:rPr>
      <w:t>In</w:t>
    </w:r>
    <w:r>
      <w:rPr>
        <w:b/>
        <w:caps/>
        <w:szCs w:val="22"/>
      </w:rPr>
      <w:t>-</w:t>
    </w:r>
    <w:r w:rsidRPr="00CC6BC8">
      <w:rPr>
        <w:b/>
        <w:szCs w:val="22"/>
      </w:rPr>
      <w:t>Li</w:t>
    </w:r>
    <w:r>
      <w:rPr>
        <w:b/>
        <w:szCs w:val="22"/>
      </w:rPr>
      <w:t xml:space="preserve">ne </w:t>
    </w:r>
    <w:r w:rsidRPr="00CC6BC8">
      <w:rPr>
        <w:rFonts w:ascii="Times New Roman Bold" w:hAnsi="Times New Roman Bold"/>
        <w:b/>
        <w:szCs w:val="22"/>
      </w:rPr>
      <w:t>Cement Kiln 1, In-Line Kiln/Raw Mill and Clinker Cooler 1</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50822" w:rsidRPr="00CC6BC8" w:rsidRDefault="00650822" w:rsidP="007837FB">
    <w:pPr>
      <w:pStyle w:val="Header"/>
      <w:tabs>
        <w:tab w:val="clear" w:pos="8640"/>
      </w:tabs>
      <w:spacing w:after="240"/>
      <w:jc w:val="center"/>
      <w:rPr>
        <w:b/>
        <w:sz w:val="20"/>
      </w:rPr>
    </w:pPr>
    <w:r w:rsidRPr="00CC6BC8">
      <w:rPr>
        <w:b/>
        <w:szCs w:val="22"/>
      </w:rPr>
      <w:t xml:space="preserve">Subsection D.  </w:t>
    </w:r>
    <w:r w:rsidRPr="00CC6BC8">
      <w:rPr>
        <w:rFonts w:ascii="Times New Roman Bold" w:hAnsi="Times New Roman Bold"/>
        <w:b/>
        <w:szCs w:val="22"/>
      </w:rPr>
      <w:t xml:space="preserve">Brooksville Portland Cement Line 2 </w:t>
    </w:r>
    <w:r w:rsidRPr="00CC6BC8">
      <w:rPr>
        <w:b/>
        <w:szCs w:val="22"/>
      </w:rPr>
      <w:t>– I</w:t>
    </w:r>
    <w:r>
      <w:rPr>
        <w:b/>
        <w:szCs w:val="22"/>
      </w:rPr>
      <w:t xml:space="preserve">n-Line Cement Kiln 2, </w:t>
    </w:r>
    <w:r w:rsidRPr="00CC6BC8">
      <w:rPr>
        <w:rFonts w:ascii="Times New Roman Bold" w:hAnsi="Times New Roman Bold"/>
        <w:b/>
        <w:szCs w:val="22"/>
      </w:rPr>
      <w:t xml:space="preserve">Pre-Heater, </w:t>
    </w:r>
    <w:r>
      <w:rPr>
        <w:rFonts w:ascii="Times New Roman Bold" w:hAnsi="Times New Roman Bold"/>
        <w:b/>
        <w:szCs w:val="22"/>
      </w:rPr>
      <w:t>P</w:t>
    </w:r>
    <w:r w:rsidRPr="00CC6BC8">
      <w:rPr>
        <w:rFonts w:ascii="Times New Roman Bold" w:hAnsi="Times New Roman Bold"/>
        <w:b/>
        <w:szCs w:val="22"/>
      </w:rPr>
      <w:t>re-Calciner and Clinker Cooler</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50822" w:rsidRPr="00A94602" w:rsidRDefault="0065082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E.  </w:t>
    </w:r>
    <w:r w:rsidRPr="00304674">
      <w:rPr>
        <w:rFonts w:ascii="Times New Roman Bold" w:hAnsi="Times New Roman Bold"/>
        <w:b/>
        <w:szCs w:val="22"/>
      </w:rPr>
      <w:t>Brooksville Portland Cement Line 2</w:t>
    </w:r>
    <w:r>
      <w:rPr>
        <w:b/>
        <w:caps/>
        <w:szCs w:val="22"/>
      </w:rPr>
      <w:t xml:space="preserve"> – </w:t>
    </w:r>
    <w:r w:rsidRPr="007C5FDC">
      <w:rPr>
        <w:rFonts w:ascii="Times New Roman Bold" w:hAnsi="Times New Roman Bold"/>
        <w:b/>
        <w:szCs w:val="22"/>
      </w:rPr>
      <w:t>Materials Handling Activities</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Pr="00BC6289" w:rsidRDefault="00650822" w:rsidP="00BC6289">
    <w:pPr>
      <w:pStyle w:val="Head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Pr="00156D75" w:rsidRDefault="00650822" w:rsidP="007837FB">
    <w:pPr>
      <w:pStyle w:val="Header"/>
      <w:pBdr>
        <w:bottom w:val="single" w:sz="4" w:space="1" w:color="auto"/>
      </w:pBdr>
      <w:tabs>
        <w:tab w:val="clear" w:pos="8640"/>
      </w:tabs>
      <w:jc w:val="center"/>
      <w:rPr>
        <w:b/>
        <w:caps/>
        <w:szCs w:val="22"/>
      </w:rPr>
    </w:pPr>
    <w:r w:rsidRPr="00156D75">
      <w:rPr>
        <w:b/>
        <w:caps/>
        <w:szCs w:val="22"/>
      </w:rPr>
      <w:t>Section III.  Emissions Units and Specific Conditions.</w:t>
    </w:r>
  </w:p>
  <w:p w:rsidR="00650822" w:rsidRPr="00156D75" w:rsidRDefault="00650822" w:rsidP="007837FB">
    <w:pPr>
      <w:pStyle w:val="Header"/>
      <w:tabs>
        <w:tab w:val="clear" w:pos="8640"/>
      </w:tabs>
      <w:spacing w:after="240"/>
      <w:jc w:val="center"/>
      <w:rPr>
        <w:b/>
        <w:caps/>
        <w:sz w:val="20"/>
      </w:rPr>
    </w:pPr>
    <w:r w:rsidRPr="00156D75">
      <w:rPr>
        <w:b/>
        <w:caps/>
        <w:szCs w:val="22"/>
      </w:rPr>
      <w:t>S</w:t>
    </w:r>
    <w:r w:rsidRPr="00156D75">
      <w:rPr>
        <w:b/>
        <w:szCs w:val="22"/>
      </w:rPr>
      <w:t>ubsection</w:t>
    </w:r>
    <w:r w:rsidRPr="00156D75">
      <w:rPr>
        <w:b/>
        <w:caps/>
        <w:szCs w:val="22"/>
      </w:rPr>
      <w:t xml:space="preserve"> F.  </w:t>
    </w:r>
    <w:r w:rsidRPr="00156D75">
      <w:rPr>
        <w:rFonts w:ascii="Times New Roman Bold" w:hAnsi="Times New Roman Bold"/>
        <w:b/>
        <w:szCs w:val="22"/>
      </w:rPr>
      <w:t>Brooksville Portland Cement Line 2</w:t>
    </w:r>
    <w:r w:rsidRPr="00156D75">
      <w:rPr>
        <w:b/>
        <w:caps/>
        <w:szCs w:val="22"/>
      </w:rPr>
      <w:t xml:space="preserve"> – </w:t>
    </w:r>
    <w:r w:rsidRPr="00156D75">
      <w:rPr>
        <w:b/>
        <w:color w:val="000000"/>
        <w:szCs w:val="22"/>
      </w:rPr>
      <w:t>Coal Mill Handling and Grinding System</w:t>
    </w:r>
    <w:r w:rsidRPr="00156D75">
      <w:rPr>
        <w:rFonts w:ascii="Times New Roman Bold" w:hAnsi="Times New Roman Bold"/>
        <w:b/>
        <w:szCs w:val="22"/>
      </w:rPr>
      <w:t xml:space="preserve"> </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50822" w:rsidRPr="00A94602" w:rsidRDefault="0065082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G.  </w:t>
    </w:r>
    <w:r w:rsidRPr="008C4E22">
      <w:rPr>
        <w:b/>
        <w:color w:val="000000"/>
        <w:szCs w:val="22"/>
      </w:rPr>
      <w:t xml:space="preserve">Cement Plant/Power Plant </w:t>
    </w:r>
    <w:r w:rsidRPr="008C4E22">
      <w:rPr>
        <w:b/>
      </w:rPr>
      <w:t>Coal Receiving, Handling and Transfer Activities</w:t>
    </w:r>
    <w:r w:rsidRPr="004921A8">
      <w:rPr>
        <w:rFonts w:ascii="Times New Roman Bold" w:hAnsi="Times New Roman Bold"/>
        <w:b/>
        <w:szCs w:val="22"/>
      </w:rPr>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rsidP="00031BC6">
    <w:pPr>
      <w:pStyle w:val="Header"/>
      <w:pBdr>
        <w:bottom w:val="single" w:sz="4" w:space="1" w:color="auto"/>
      </w:pBdr>
      <w:tabs>
        <w:tab w:val="clear" w:pos="8640"/>
      </w:tabs>
      <w:jc w:val="center"/>
      <w:rPr>
        <w:b/>
        <w:caps/>
        <w:szCs w:val="22"/>
      </w:rPr>
    </w:pPr>
    <w:r w:rsidRPr="00426BFD">
      <w:rPr>
        <w:szCs w:val="22"/>
      </w:rPr>
      <w:t xml:space="preserve"> </w: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50822" w:rsidRPr="00A94602" w:rsidRDefault="00650822" w:rsidP="00031BC6">
    <w:pPr>
      <w:pStyle w:val="Header"/>
      <w:tabs>
        <w:tab w:val="clear" w:pos="8640"/>
      </w:tabs>
      <w:spacing w:after="240"/>
      <w:jc w:val="center"/>
      <w:rPr>
        <w:b/>
        <w:caps/>
        <w:sz w:val="20"/>
      </w:rPr>
    </w:pPr>
    <w:r>
      <w:rPr>
        <w:b/>
        <w:caps/>
        <w:szCs w:val="22"/>
      </w:rPr>
      <w:t>S</w:t>
    </w:r>
    <w:r>
      <w:rPr>
        <w:b/>
        <w:szCs w:val="22"/>
      </w:rPr>
      <w:t>ubsection</w:t>
    </w:r>
    <w:r>
      <w:rPr>
        <w:b/>
        <w:caps/>
        <w:szCs w:val="22"/>
      </w:rPr>
      <w:t xml:space="preserve"> H.  </w:t>
    </w:r>
    <w:r w:rsidRPr="00031BC6">
      <w:rPr>
        <w:rFonts w:ascii="Times New Roman Bold" w:hAnsi="Times New Roman Bold"/>
        <w:b/>
        <w:szCs w:val="22"/>
      </w:rPr>
      <w:t>Emergency</w:t>
    </w:r>
    <w:r>
      <w:rPr>
        <w:b/>
        <w:caps/>
        <w:sz w:val="20"/>
      </w:rPr>
      <w:t xml:space="preserve"> </w:t>
    </w:r>
    <w:r w:rsidRPr="00031BC6">
      <w:rPr>
        <w:rFonts w:ascii="Times New Roman Bold" w:hAnsi="Times New Roman Bold"/>
        <w:b/>
        <w:szCs w:val="22"/>
      </w:rPr>
      <w:t>Diesel Generator</w:t>
    </w:r>
    <w:r w:rsidRPr="00031BC6">
      <w:rPr>
        <w:b/>
        <w:caps/>
        <w:sz w:val="20"/>
      </w:rPr>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rsidP="00B37411">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650822" w:rsidRPr="006D1595" w:rsidRDefault="00650822" w:rsidP="00B37411">
    <w:pPr>
      <w:pStyle w:val="Header"/>
      <w:tabs>
        <w:tab w:val="clear" w:pos="8640"/>
      </w:tabs>
      <w:spacing w:after="240"/>
      <w:jc w:val="center"/>
      <w:rPr>
        <w:b/>
        <w:caps/>
        <w:szCs w:val="22"/>
      </w:rPr>
    </w:pPr>
    <w:r>
      <w:rPr>
        <w:b/>
        <w:szCs w:val="22"/>
      </w:rPr>
      <w:t>The Following Appendices Are Enforceable Parts of This Permit: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650822" w:rsidRPr="006853BA" w:rsidTr="00650822">
      <w:tc>
        <w:tcPr>
          <w:tcW w:w="2448" w:type="dxa"/>
        </w:tcPr>
        <w:p w:rsidR="00650822" w:rsidRPr="006853BA" w:rsidRDefault="00650822" w:rsidP="006853BA">
          <w:pPr>
            <w:rPr>
              <w:sz w:val="24"/>
              <w:szCs w:val="24"/>
            </w:rPr>
          </w:pPr>
          <w:r w:rsidRPr="006853BA">
            <w:rPr>
              <w:noProof/>
              <w:sz w:val="24"/>
              <w:szCs w:val="24"/>
            </w:rPr>
            <w:drawing>
              <wp:inline distT="0" distB="0" distL="0" distR="0">
                <wp:extent cx="1504950" cy="981075"/>
                <wp:effectExtent l="19050" t="0" r="0" b="0"/>
                <wp:docPr id="4"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650822" w:rsidRPr="006853BA" w:rsidRDefault="00650822" w:rsidP="006853BA">
          <w:pPr>
            <w:jc w:val="center"/>
            <w:rPr>
              <w:b/>
              <w:sz w:val="32"/>
              <w:szCs w:val="32"/>
            </w:rPr>
          </w:pPr>
          <w:r w:rsidRPr="006853BA">
            <w:rPr>
              <w:b/>
              <w:sz w:val="36"/>
              <w:szCs w:val="36"/>
            </w:rPr>
            <w:t>F</w:t>
          </w:r>
          <w:r w:rsidRPr="006853BA">
            <w:rPr>
              <w:b/>
              <w:sz w:val="24"/>
              <w:szCs w:val="24"/>
            </w:rPr>
            <w:t>LORIDA</w:t>
          </w:r>
          <w:r w:rsidRPr="006853BA">
            <w:rPr>
              <w:b/>
              <w:sz w:val="32"/>
              <w:szCs w:val="32"/>
            </w:rPr>
            <w:t xml:space="preserve"> </w:t>
          </w:r>
          <w:r w:rsidRPr="006853BA">
            <w:rPr>
              <w:b/>
              <w:sz w:val="36"/>
              <w:szCs w:val="36"/>
            </w:rPr>
            <w:t>D</w:t>
          </w:r>
          <w:r w:rsidRPr="006853BA">
            <w:rPr>
              <w:b/>
              <w:sz w:val="24"/>
              <w:szCs w:val="24"/>
            </w:rPr>
            <w:t>EPARTMENT</w:t>
          </w:r>
          <w:r w:rsidRPr="006853BA">
            <w:rPr>
              <w:b/>
              <w:sz w:val="32"/>
              <w:szCs w:val="32"/>
            </w:rPr>
            <w:t xml:space="preserve"> </w:t>
          </w:r>
          <w:r w:rsidRPr="006853BA">
            <w:rPr>
              <w:b/>
              <w:sz w:val="24"/>
              <w:szCs w:val="24"/>
            </w:rPr>
            <w:t>OF</w:t>
          </w:r>
        </w:p>
        <w:p w:rsidR="00650822" w:rsidRPr="006853BA" w:rsidRDefault="00650822" w:rsidP="006853BA">
          <w:pPr>
            <w:jc w:val="center"/>
            <w:rPr>
              <w:b/>
              <w:sz w:val="24"/>
              <w:szCs w:val="24"/>
            </w:rPr>
          </w:pPr>
          <w:r w:rsidRPr="006853BA">
            <w:rPr>
              <w:b/>
              <w:sz w:val="36"/>
              <w:szCs w:val="36"/>
            </w:rPr>
            <w:t>E</w:t>
          </w:r>
          <w:r w:rsidRPr="006853BA">
            <w:rPr>
              <w:b/>
              <w:sz w:val="24"/>
              <w:szCs w:val="24"/>
            </w:rPr>
            <w:t>NVIRONMENTAL</w:t>
          </w:r>
          <w:r w:rsidRPr="006853BA">
            <w:rPr>
              <w:b/>
              <w:sz w:val="32"/>
              <w:szCs w:val="32"/>
            </w:rPr>
            <w:t xml:space="preserve"> </w:t>
          </w:r>
          <w:r w:rsidRPr="006853BA">
            <w:rPr>
              <w:b/>
              <w:sz w:val="36"/>
              <w:szCs w:val="36"/>
            </w:rPr>
            <w:t>P</w:t>
          </w:r>
          <w:r w:rsidRPr="006853BA">
            <w:rPr>
              <w:b/>
              <w:sz w:val="24"/>
              <w:szCs w:val="24"/>
            </w:rPr>
            <w:t>ROTECTION</w:t>
          </w:r>
        </w:p>
        <w:p w:rsidR="00650822" w:rsidRPr="006853BA" w:rsidRDefault="00650822" w:rsidP="006853BA">
          <w:pPr>
            <w:jc w:val="center"/>
            <w:rPr>
              <w:sz w:val="8"/>
              <w:szCs w:val="8"/>
            </w:rPr>
          </w:pPr>
        </w:p>
        <w:p w:rsidR="00650822" w:rsidRPr="006853BA" w:rsidRDefault="001917E4" w:rsidP="006853BA">
          <w:pPr>
            <w:jc w:val="center"/>
            <w:rPr>
              <w:sz w:val="18"/>
              <w:szCs w:val="18"/>
            </w:rPr>
          </w:pPr>
          <w:r w:rsidRPr="006853BA">
            <w:rPr>
              <w:rFonts w:ascii="Arial" w:hAnsi="Arial" w:cs="Arial"/>
              <w:sz w:val="18"/>
              <w:szCs w:val="18"/>
            </w:rPr>
            <w:fldChar w:fldCharType="begin"/>
          </w:r>
          <w:r w:rsidR="00650822" w:rsidRPr="006853BA">
            <w:rPr>
              <w:rFonts w:ascii="Arial" w:hAnsi="Arial" w:cs="Arial"/>
              <w:sz w:val="18"/>
              <w:szCs w:val="18"/>
            </w:rPr>
            <w:instrText xml:space="preserve"> FILLIN  "Enter Address"  \* MERGEFORMAT </w:instrText>
          </w:r>
          <w:r w:rsidRPr="006853BA">
            <w:rPr>
              <w:rFonts w:ascii="Arial" w:hAnsi="Arial" w:cs="Arial"/>
              <w:sz w:val="18"/>
              <w:szCs w:val="18"/>
            </w:rPr>
            <w:fldChar w:fldCharType="separate"/>
          </w:r>
          <w:r w:rsidR="00650822" w:rsidRPr="006853BA">
            <w:rPr>
              <w:sz w:val="18"/>
              <w:szCs w:val="18"/>
            </w:rPr>
            <w:t>BOB MARTINEZ CENTER</w:t>
          </w:r>
        </w:p>
        <w:p w:rsidR="00650822" w:rsidRPr="006853BA" w:rsidRDefault="00650822" w:rsidP="006853BA">
          <w:pPr>
            <w:jc w:val="center"/>
            <w:rPr>
              <w:rFonts w:ascii="Arial" w:hAnsi="Arial" w:cs="Arial"/>
              <w:sz w:val="20"/>
            </w:rPr>
          </w:pPr>
          <w:r w:rsidRPr="006853BA">
            <w:rPr>
              <w:sz w:val="18"/>
              <w:szCs w:val="18"/>
            </w:rPr>
            <w:t>2600 BLAIRSTONE ROAD</w:t>
          </w:r>
          <w:r w:rsidRPr="006853BA">
            <w:rPr>
              <w:sz w:val="18"/>
              <w:szCs w:val="18"/>
            </w:rPr>
            <w:br/>
            <w:t>TALLAHASSEE, FLORIDA 32399-2400</w:t>
          </w:r>
          <w:r w:rsidR="001917E4" w:rsidRPr="006853BA">
            <w:rPr>
              <w:rFonts w:ascii="Arial" w:hAnsi="Arial" w:cs="Arial"/>
              <w:sz w:val="18"/>
              <w:szCs w:val="18"/>
            </w:rPr>
            <w:fldChar w:fldCharType="end"/>
          </w:r>
        </w:p>
      </w:tc>
      <w:tc>
        <w:tcPr>
          <w:tcW w:w="2520" w:type="dxa"/>
        </w:tcPr>
        <w:p w:rsidR="00650822" w:rsidRPr="006853BA" w:rsidRDefault="00650822" w:rsidP="006853BA">
          <w:pPr>
            <w:jc w:val="right"/>
            <w:rPr>
              <w:color w:val="31849B"/>
              <w:sz w:val="18"/>
              <w:szCs w:val="18"/>
            </w:rPr>
          </w:pPr>
        </w:p>
        <w:p w:rsidR="00650822" w:rsidRPr="006853BA" w:rsidRDefault="00650822" w:rsidP="006853BA">
          <w:pPr>
            <w:jc w:val="right"/>
            <w:rPr>
              <w:color w:val="31849B"/>
              <w:sz w:val="18"/>
              <w:szCs w:val="18"/>
            </w:rPr>
          </w:pPr>
        </w:p>
        <w:p w:rsidR="00650822" w:rsidRPr="006853BA" w:rsidRDefault="00650822" w:rsidP="006853BA">
          <w:pPr>
            <w:jc w:val="right"/>
            <w:rPr>
              <w:color w:val="31849B"/>
              <w:sz w:val="18"/>
              <w:szCs w:val="18"/>
            </w:rPr>
          </w:pPr>
        </w:p>
        <w:p w:rsidR="00650822" w:rsidRPr="006853BA" w:rsidRDefault="00650822" w:rsidP="006853BA">
          <w:pPr>
            <w:jc w:val="right"/>
            <w:rPr>
              <w:color w:val="31849B"/>
              <w:sz w:val="18"/>
              <w:szCs w:val="18"/>
            </w:rPr>
          </w:pPr>
          <w:r w:rsidRPr="006853BA">
            <w:rPr>
              <w:color w:val="31849B"/>
              <w:sz w:val="18"/>
              <w:szCs w:val="18"/>
            </w:rPr>
            <w:t>RICK SCOTT</w:t>
          </w:r>
        </w:p>
        <w:p w:rsidR="00650822" w:rsidRPr="006853BA" w:rsidRDefault="00650822" w:rsidP="006853BA">
          <w:pPr>
            <w:jc w:val="right"/>
            <w:rPr>
              <w:color w:val="31849B"/>
              <w:sz w:val="18"/>
              <w:szCs w:val="18"/>
            </w:rPr>
          </w:pPr>
          <w:r w:rsidRPr="006853BA">
            <w:rPr>
              <w:color w:val="31849B"/>
              <w:sz w:val="18"/>
              <w:szCs w:val="18"/>
            </w:rPr>
            <w:t>GOVERNOR</w:t>
          </w:r>
        </w:p>
        <w:p w:rsidR="00650822" w:rsidRPr="006853BA" w:rsidRDefault="00650822" w:rsidP="006853BA">
          <w:pPr>
            <w:jc w:val="right"/>
            <w:rPr>
              <w:color w:val="31849B"/>
              <w:sz w:val="10"/>
              <w:szCs w:val="10"/>
            </w:rPr>
          </w:pPr>
        </w:p>
        <w:p w:rsidR="00650822" w:rsidRPr="006853BA" w:rsidRDefault="00650822" w:rsidP="006853BA">
          <w:pPr>
            <w:jc w:val="right"/>
            <w:rPr>
              <w:color w:val="31849B"/>
              <w:sz w:val="18"/>
              <w:szCs w:val="18"/>
            </w:rPr>
          </w:pPr>
          <w:r w:rsidRPr="006853BA">
            <w:rPr>
              <w:color w:val="31849B"/>
              <w:sz w:val="18"/>
              <w:szCs w:val="18"/>
            </w:rPr>
            <w:t>HERSCHEL T. VINYARD JR.</w:t>
          </w:r>
        </w:p>
        <w:p w:rsidR="00650822" w:rsidRPr="006853BA" w:rsidRDefault="00650822" w:rsidP="006853BA">
          <w:pPr>
            <w:jc w:val="right"/>
            <w:rPr>
              <w:rFonts w:ascii="BakerSignet" w:hAnsi="BakerSignet"/>
              <w:color w:val="006666"/>
              <w:sz w:val="20"/>
            </w:rPr>
          </w:pPr>
          <w:r w:rsidRPr="006853BA">
            <w:rPr>
              <w:color w:val="31849B"/>
              <w:sz w:val="18"/>
              <w:szCs w:val="18"/>
            </w:rPr>
            <w:t>SECRETARY</w:t>
          </w:r>
        </w:p>
      </w:tc>
    </w:tr>
  </w:tbl>
  <w:p w:rsidR="00650822" w:rsidRPr="00E50809" w:rsidRDefault="00650822" w:rsidP="00BB5BCC">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Default="00650822">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22" w:rsidRPr="00A94602" w:rsidRDefault="00650822"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62412"/>
    <w:multiLevelType w:val="hybridMultilevel"/>
    <w:tmpl w:val="0F0A5046"/>
    <w:lvl w:ilvl="0" w:tplc="1DD00330">
      <w:start w:val="7"/>
      <w:numFmt w:val="decimal"/>
      <w:lvlText w:val="A.%1."/>
      <w:lvlJc w:val="left"/>
      <w:pPr>
        <w:tabs>
          <w:tab w:val="num" w:pos="1296"/>
        </w:tabs>
        <w:ind w:left="0" w:firstLine="0"/>
      </w:pPr>
      <w:rPr>
        <w:rFonts w:ascii="Times New Roman Bold" w:hAnsi="Times New Roman Bold" w:hint="default"/>
        <w:b/>
        <w:i w:val="0"/>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C61B25"/>
    <w:multiLevelType w:val="hybridMultilevel"/>
    <w:tmpl w:val="73E800E2"/>
    <w:lvl w:ilvl="0" w:tplc="0409000F">
      <w:start w:val="1"/>
      <w:numFmt w:val="decimal"/>
      <w:lvlText w:val="%1."/>
      <w:lvlJc w:val="left"/>
      <w:pPr>
        <w:ind w:left="720" w:hanging="360"/>
      </w:pPr>
    </w:lvl>
    <w:lvl w:ilvl="1" w:tplc="04090019">
      <w:start w:val="1"/>
      <w:numFmt w:val="lowerLetter"/>
      <w:lvlText w:val="%2."/>
      <w:lvlJc w:val="left"/>
      <w:pPr>
        <w:ind w:left="1455" w:hanging="375"/>
      </w:pPr>
      <w:rPr>
        <w:rFonts w:hint="default"/>
      </w:rPr>
    </w:lvl>
    <w:lvl w:ilvl="2" w:tplc="36FE3DA8">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B1A"/>
    <w:multiLevelType w:val="hybridMultilevel"/>
    <w:tmpl w:val="CF5EF22A"/>
    <w:lvl w:ilvl="0" w:tplc="D422D86C">
      <w:start w:val="1"/>
      <w:numFmt w:val="decimal"/>
      <w:lvlText w:val="B.%1.  "/>
      <w:lvlJc w:val="left"/>
      <w:pPr>
        <w:ind w:left="360" w:hanging="360"/>
      </w:pPr>
      <w:rPr>
        <w:rFonts w:ascii="Times New Roman" w:hAnsi="Times New Roman"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ED5D8D"/>
    <w:multiLevelType w:val="hybridMultilevel"/>
    <w:tmpl w:val="6770C55E"/>
    <w:lvl w:ilvl="0" w:tplc="42F4F8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7CE1BD4"/>
    <w:multiLevelType w:val="hybridMultilevel"/>
    <w:tmpl w:val="2C7AD0C4"/>
    <w:lvl w:ilvl="0" w:tplc="7DDCDDA2">
      <w:start w:val="41"/>
      <w:numFmt w:val="decimal"/>
      <w:lvlText w:val="C.%1.  "/>
      <w:lvlJc w:val="left"/>
      <w:pPr>
        <w:ind w:left="720" w:hanging="360"/>
      </w:pPr>
      <w:rPr>
        <w:rFonts w:ascii="Times New Roman Bold" w:hAnsi="Times New Roman Bold" w:hint="default"/>
        <w:b/>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D5290C"/>
    <w:multiLevelType w:val="hybridMultilevel"/>
    <w:tmpl w:val="31A291C4"/>
    <w:lvl w:ilvl="0" w:tplc="7234BC68">
      <w:start w:val="11"/>
      <w:numFmt w:val="decimal"/>
      <w:lvlText w:val="C.%1.  "/>
      <w:lvlJc w:val="left"/>
      <w:pPr>
        <w:ind w:left="360" w:hanging="360"/>
      </w:pPr>
      <w:rPr>
        <w:rFonts w:ascii="Times New Roman Bold" w:hAnsi="Times New Roman Bold" w:hint="default"/>
        <w:b/>
        <w:i w:val="0"/>
        <w:strike/>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1C4664"/>
    <w:multiLevelType w:val="hybridMultilevel"/>
    <w:tmpl w:val="B1E2D44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EA4C59"/>
    <w:multiLevelType w:val="hybridMultilevel"/>
    <w:tmpl w:val="471C6848"/>
    <w:lvl w:ilvl="0" w:tplc="212010CC">
      <w:start w:val="21"/>
      <w:numFmt w:val="decimal"/>
      <w:lvlText w:val="A.%1."/>
      <w:lvlJc w:val="left"/>
      <w:pPr>
        <w:tabs>
          <w:tab w:val="num" w:pos="1296"/>
        </w:tabs>
        <w:ind w:left="0" w:firstLine="0"/>
      </w:pPr>
      <w:rPr>
        <w:rFonts w:ascii="Times New Roman Bold" w:hAnsi="Times New Roman Bold" w:hint="default"/>
        <w:b/>
        <w:i w:val="0"/>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1B3BD6"/>
    <w:multiLevelType w:val="hybridMultilevel"/>
    <w:tmpl w:val="113C6AF4"/>
    <w:lvl w:ilvl="0" w:tplc="8DCA073A">
      <w:start w:val="5"/>
      <w:numFmt w:val="decimal"/>
      <w:lvlText w:val="G.%1.  "/>
      <w:lvlJc w:val="left"/>
      <w:pPr>
        <w:ind w:left="6120" w:hanging="360"/>
      </w:pPr>
      <w:rPr>
        <w:rFonts w:ascii="Times New Roman Bold" w:hAnsi="Times New Roman Bold" w:hint="default"/>
        <w:b/>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C81A80"/>
    <w:multiLevelType w:val="hybridMultilevel"/>
    <w:tmpl w:val="5F6077B4"/>
    <w:lvl w:ilvl="0" w:tplc="5554EDD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C22062"/>
    <w:multiLevelType w:val="hybridMultilevel"/>
    <w:tmpl w:val="F9CEE8B6"/>
    <w:lvl w:ilvl="0" w:tplc="256ADF4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1F6A4D"/>
    <w:multiLevelType w:val="hybridMultilevel"/>
    <w:tmpl w:val="BE00A95C"/>
    <w:lvl w:ilvl="0" w:tplc="C4C8CE62">
      <w:start w:val="50"/>
      <w:numFmt w:val="decimal"/>
      <w:lvlText w:val="D.%1."/>
      <w:lvlJc w:val="left"/>
      <w:pPr>
        <w:ind w:left="360" w:hanging="360"/>
      </w:pPr>
      <w:rPr>
        <w:rFonts w:ascii="Times New Roman Bold" w:hAnsi="Times New Roman Bold" w:cs="Times New Roman" w:hint="default"/>
        <w:b/>
        <w:i w:val="0"/>
        <w:strike w:val="0"/>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60234F"/>
    <w:multiLevelType w:val="hybridMultilevel"/>
    <w:tmpl w:val="2DF80056"/>
    <w:lvl w:ilvl="0" w:tplc="4704BAEE">
      <w:start w:val="1"/>
      <w:numFmt w:val="decimal"/>
      <w:lvlText w:val="%1."/>
      <w:lvlJc w:val="left"/>
      <w:pPr>
        <w:ind w:left="720" w:hanging="360"/>
      </w:pPr>
      <w:rPr>
        <w:sz w:val="18"/>
        <w:szCs w:val="18"/>
        <w:u w:val="none"/>
      </w:rPr>
    </w:lvl>
    <w:lvl w:ilvl="1" w:tplc="04090019">
      <w:start w:val="1"/>
      <w:numFmt w:val="lowerLetter"/>
      <w:lvlText w:val="%2."/>
      <w:lvlJc w:val="left"/>
      <w:pPr>
        <w:ind w:left="1455" w:hanging="375"/>
      </w:pPr>
      <w:rPr>
        <w:rFonts w:hint="default"/>
      </w:rPr>
    </w:lvl>
    <w:lvl w:ilvl="2" w:tplc="36FE3DA8">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432EE8"/>
    <w:multiLevelType w:val="hybridMultilevel"/>
    <w:tmpl w:val="6486EEEC"/>
    <w:lvl w:ilvl="0" w:tplc="87426A9E">
      <w:start w:val="22"/>
      <w:numFmt w:val="decimal"/>
      <w:lvlText w:val="D.%1."/>
      <w:lvlJc w:val="left"/>
      <w:pPr>
        <w:ind w:left="360" w:hanging="360"/>
      </w:pPr>
      <w:rPr>
        <w:rFonts w:ascii="Times New Roman Bold" w:hAnsi="Times New Roman Bold" w:cs="Times New Roman" w:hint="default"/>
        <w:b/>
        <w:i w:val="0"/>
        <w:strike/>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4011EC0"/>
    <w:multiLevelType w:val="hybridMultilevel"/>
    <w:tmpl w:val="8224FF5A"/>
    <w:lvl w:ilvl="0" w:tplc="EEFCF570">
      <w:start w:val="20"/>
      <w:numFmt w:val="decimal"/>
      <w:lvlText w:val="D.%1."/>
      <w:lvlJc w:val="left"/>
      <w:pPr>
        <w:ind w:left="360" w:hanging="360"/>
      </w:pPr>
      <w:rPr>
        <w:rFonts w:ascii="Times New Roman Bold" w:hAnsi="Times New Roman Bold" w:cs="Times New Roman" w:hint="default"/>
        <w:b/>
        <w:i w:val="0"/>
        <w:strike/>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012090"/>
    <w:multiLevelType w:val="hybridMultilevel"/>
    <w:tmpl w:val="E23A6EA2"/>
    <w:lvl w:ilvl="0" w:tplc="7B946D4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4A41111"/>
    <w:multiLevelType w:val="hybridMultilevel"/>
    <w:tmpl w:val="292E5006"/>
    <w:lvl w:ilvl="0" w:tplc="5F001378">
      <w:start w:val="15"/>
      <w:numFmt w:val="decimal"/>
      <w:lvlText w:val="C.%1.  "/>
      <w:lvlJc w:val="left"/>
      <w:pPr>
        <w:ind w:left="360" w:hanging="360"/>
      </w:pPr>
      <w:rPr>
        <w:rFonts w:ascii="Times New Roman Bold" w:hAnsi="Times New Roman Bold" w:hint="default"/>
        <w:b/>
        <w:i w:val="0"/>
        <w:strike/>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4F24B11"/>
    <w:multiLevelType w:val="hybridMultilevel"/>
    <w:tmpl w:val="143C8F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E82145"/>
    <w:multiLevelType w:val="hybridMultilevel"/>
    <w:tmpl w:val="03866FB4"/>
    <w:lvl w:ilvl="0" w:tplc="BD26FB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0B30B5"/>
    <w:multiLevelType w:val="hybridMultilevel"/>
    <w:tmpl w:val="94226F5C"/>
    <w:lvl w:ilvl="0" w:tplc="42589BC0">
      <w:start w:val="1"/>
      <w:numFmt w:val="decimal"/>
      <w:lvlText w:val="G.%1.  "/>
      <w:lvlJc w:val="left"/>
      <w:pPr>
        <w:ind w:left="360" w:hanging="360"/>
      </w:pPr>
      <w:rPr>
        <w:rFonts w:ascii="Times New Roman" w:hAnsi="Times New Roman"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84C601F"/>
    <w:multiLevelType w:val="hybridMultilevel"/>
    <w:tmpl w:val="B842451C"/>
    <w:lvl w:ilvl="0" w:tplc="D52A2D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2">
    <w:nsid w:val="1BA52DFA"/>
    <w:multiLevelType w:val="hybridMultilevel"/>
    <w:tmpl w:val="E820A232"/>
    <w:lvl w:ilvl="0" w:tplc="ED58F63A">
      <w:start w:val="20"/>
      <w:numFmt w:val="decimal"/>
      <w:lvlText w:val="C.%1.  "/>
      <w:lvlJc w:val="left"/>
      <w:pPr>
        <w:ind w:left="360" w:hanging="360"/>
      </w:pPr>
      <w:rPr>
        <w:rFonts w:ascii="Times New Roman Bold" w:hAnsi="Times New Roman Bold" w:hint="default"/>
        <w:b/>
        <w:i w:val="0"/>
        <w: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C5F2063"/>
    <w:multiLevelType w:val="hybridMultilevel"/>
    <w:tmpl w:val="B2DADA54"/>
    <w:lvl w:ilvl="0" w:tplc="A4E2F800">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1D0B64A5"/>
    <w:multiLevelType w:val="hybridMultilevel"/>
    <w:tmpl w:val="B4DA98A8"/>
    <w:lvl w:ilvl="0" w:tplc="E3DAD814">
      <w:start w:val="7"/>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EEB4517"/>
    <w:multiLevelType w:val="hybridMultilevel"/>
    <w:tmpl w:val="81E82B32"/>
    <w:lvl w:ilvl="0" w:tplc="95C2A434">
      <w:start w:val="11"/>
      <w:numFmt w:val="decimal"/>
      <w:lvlText w:val="C.%1.  "/>
      <w:lvlJc w:val="left"/>
      <w:pPr>
        <w:ind w:left="360" w:hanging="360"/>
      </w:pPr>
      <w:rPr>
        <w:rFonts w:ascii="Times New Roman Bold" w:hAnsi="Times New Roman Bold" w:hint="default"/>
        <w:b/>
        <w:i w:val="0"/>
        <w: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F233E58"/>
    <w:multiLevelType w:val="hybridMultilevel"/>
    <w:tmpl w:val="9C96B246"/>
    <w:lvl w:ilvl="0" w:tplc="AC6E78A6">
      <w:start w:val="32"/>
      <w:numFmt w:val="decimal"/>
      <w:lvlText w:val="C.%1.  "/>
      <w:lvlJc w:val="left"/>
      <w:pPr>
        <w:ind w:left="360" w:hanging="360"/>
      </w:pPr>
      <w:rPr>
        <w:rFonts w:ascii="Times New Roman Bold" w:hAnsi="Times New Roman Bold" w:hint="default"/>
        <w:b/>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F4256A4"/>
    <w:multiLevelType w:val="hybridMultilevel"/>
    <w:tmpl w:val="F3DAA78A"/>
    <w:lvl w:ilvl="0" w:tplc="DBF4D09A">
      <w:start w:val="3"/>
      <w:numFmt w:val="lowerLetter"/>
      <w:lvlText w:val="%1."/>
      <w:lvlJc w:val="left"/>
      <w:pPr>
        <w:ind w:left="180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04F401A"/>
    <w:multiLevelType w:val="hybridMultilevel"/>
    <w:tmpl w:val="EF5C1CE8"/>
    <w:lvl w:ilvl="0" w:tplc="065413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210456B9"/>
    <w:multiLevelType w:val="hybridMultilevel"/>
    <w:tmpl w:val="62D4D7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214F0162"/>
    <w:multiLevelType w:val="hybridMultilevel"/>
    <w:tmpl w:val="61EACCB8"/>
    <w:lvl w:ilvl="0" w:tplc="431612D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962026"/>
    <w:multiLevelType w:val="hybridMultilevel"/>
    <w:tmpl w:val="1EEA39B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224C6330"/>
    <w:multiLevelType w:val="hybridMultilevel"/>
    <w:tmpl w:val="33F6D4B0"/>
    <w:lvl w:ilvl="0" w:tplc="AC105A9A">
      <w:start w:val="1"/>
      <w:numFmt w:val="decimal"/>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2A82F38"/>
    <w:multiLevelType w:val="hybridMultilevel"/>
    <w:tmpl w:val="B36484A0"/>
    <w:lvl w:ilvl="0" w:tplc="04090019">
      <w:start w:val="1"/>
      <w:numFmt w:val="lowerLetter"/>
      <w:lvlText w:val="%1."/>
      <w:lvlJc w:val="left"/>
      <w:pPr>
        <w:ind w:left="1080" w:hanging="360"/>
      </w:pPr>
    </w:lvl>
    <w:lvl w:ilvl="1" w:tplc="4DE83DD2">
      <w:start w:val="1"/>
      <w:numFmt w:val="lowerLetter"/>
      <w:lvlText w:val="%2."/>
      <w:lvlJc w:val="left"/>
      <w:pPr>
        <w:ind w:left="1800" w:hanging="360"/>
      </w:pPr>
      <w:rPr>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2373212D"/>
    <w:multiLevelType w:val="hybridMultilevel"/>
    <w:tmpl w:val="D174FDCA"/>
    <w:lvl w:ilvl="0" w:tplc="0CC67454">
      <w:start w:val="1"/>
      <w:numFmt w:val="lowerLetter"/>
      <w:lvlText w:val="(%1)"/>
      <w:lvlJc w:val="left"/>
      <w:pPr>
        <w:ind w:left="1440" w:hanging="360"/>
      </w:pPr>
      <w:rPr>
        <w:rFonts w:hint="default"/>
      </w:rPr>
    </w:lvl>
    <w:lvl w:ilvl="1" w:tplc="F71EC5BA">
      <w:start w:val="1"/>
      <w:numFmt w:val="lowerLetter"/>
      <w:lvlText w:val="(%2)"/>
      <w:lvlJc w:val="left"/>
      <w:pPr>
        <w:ind w:left="1440" w:hanging="360"/>
      </w:pPr>
      <w:rPr>
        <w:rFonts w:hint="default"/>
      </w:rPr>
    </w:lvl>
    <w:lvl w:ilvl="2" w:tplc="8A8CA5D8">
      <w:start w:val="1"/>
      <w:numFmt w:val="lowerLetter"/>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B80FD1"/>
    <w:multiLevelType w:val="hybridMultilevel"/>
    <w:tmpl w:val="847859F2"/>
    <w:lvl w:ilvl="0" w:tplc="26DAE37A">
      <w:start w:val="18"/>
      <w:numFmt w:val="decimal"/>
      <w:lvlText w:val="B.%1.  "/>
      <w:lvlJc w:val="left"/>
      <w:pPr>
        <w:ind w:left="360" w:hanging="360"/>
      </w:pPr>
      <w:rPr>
        <w:rFonts w:ascii="Times New Roman Bold" w:hAnsi="Times New Roman Bold" w:hint="default"/>
        <w:b/>
        <w:i w:val="0"/>
        <w:strike/>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4FE5595"/>
    <w:multiLevelType w:val="hybridMultilevel"/>
    <w:tmpl w:val="632AB21C"/>
    <w:lvl w:ilvl="0" w:tplc="72905BE0">
      <w:start w:val="31"/>
      <w:numFmt w:val="decimal"/>
      <w:lvlText w:val="D.%1."/>
      <w:lvlJc w:val="left"/>
      <w:pPr>
        <w:ind w:left="360" w:hanging="360"/>
      </w:pPr>
      <w:rPr>
        <w:rFonts w:ascii="Times New Roman Bold" w:hAnsi="Times New Roman Bold" w:cs="Times New Roman" w:hint="default"/>
        <w:b/>
        <w:i w:val="0"/>
        <w:strike w:val="0"/>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5C36444"/>
    <w:multiLevelType w:val="hybridMultilevel"/>
    <w:tmpl w:val="FB4078C4"/>
    <w:lvl w:ilvl="0" w:tplc="75A831A0">
      <w:start w:val="51"/>
      <w:numFmt w:val="decimal"/>
      <w:lvlText w:val="D.%1."/>
      <w:lvlJc w:val="left"/>
      <w:pPr>
        <w:ind w:left="360" w:hanging="360"/>
      </w:pPr>
      <w:rPr>
        <w:rFonts w:ascii="Times New Roman Bold" w:hAnsi="Times New Roman Bold" w:cs="Times New Roman" w:hint="default"/>
        <w:b/>
        <w:i w:val="0"/>
        <w:strike w:val="0"/>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046BF0"/>
    <w:multiLevelType w:val="hybridMultilevel"/>
    <w:tmpl w:val="34065B5A"/>
    <w:lvl w:ilvl="0" w:tplc="DD4400F6">
      <w:start w:val="10"/>
      <w:numFmt w:val="decimal"/>
      <w:lvlText w:val="I.%1.  "/>
      <w:lvlJc w:val="left"/>
      <w:pPr>
        <w:ind w:left="61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8130BBF"/>
    <w:multiLevelType w:val="hybridMultilevel"/>
    <w:tmpl w:val="04A0BB1A"/>
    <w:lvl w:ilvl="0" w:tplc="7DF20D68">
      <w:start w:val="8"/>
      <w:numFmt w:val="decimal"/>
      <w:lvlText w:val="E.%1."/>
      <w:lvlJc w:val="left"/>
      <w:pPr>
        <w:ind w:left="450" w:hanging="360"/>
      </w:pPr>
      <w:rPr>
        <w:rFonts w:ascii="Times New Roman Bold" w:hAnsi="Times New Roman Bold"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8A3270F"/>
    <w:multiLevelType w:val="hybridMultilevel"/>
    <w:tmpl w:val="1DBC0D88"/>
    <w:lvl w:ilvl="0" w:tplc="AF8E8DF6">
      <w:start w:val="1"/>
      <w:numFmt w:val="decimal"/>
      <w:lvlText w:val="C.%1.  "/>
      <w:lvlJc w:val="left"/>
      <w:pPr>
        <w:ind w:left="360" w:hanging="360"/>
      </w:pPr>
      <w:rPr>
        <w:rFonts w:ascii="Times New Roman" w:hAnsi="Times New Roman" w:hint="default"/>
        <w:b/>
        <w:i w:val="0"/>
        <w:sz w:val="22"/>
      </w:rPr>
    </w:lvl>
    <w:lvl w:ilvl="1" w:tplc="747E8CC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29782854"/>
    <w:multiLevelType w:val="hybridMultilevel"/>
    <w:tmpl w:val="B2E80F3A"/>
    <w:lvl w:ilvl="0" w:tplc="1F6A78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99B65E8"/>
    <w:multiLevelType w:val="hybridMultilevel"/>
    <w:tmpl w:val="BA9C6F34"/>
    <w:lvl w:ilvl="0" w:tplc="B38CAA4C">
      <w:start w:val="8"/>
      <w:numFmt w:val="decimal"/>
      <w:lvlText w:val="D.%1."/>
      <w:lvlJc w:val="left"/>
      <w:pPr>
        <w:ind w:left="360" w:hanging="360"/>
      </w:pPr>
      <w:rPr>
        <w:rFonts w:ascii="Times New Roman" w:hAnsi="Times New Roman" w:cs="Times New Roman" w:hint="default"/>
        <w:b/>
        <w:i w:val="0"/>
        <w:strike/>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BC3848"/>
    <w:multiLevelType w:val="hybridMultilevel"/>
    <w:tmpl w:val="2762432E"/>
    <w:lvl w:ilvl="0" w:tplc="8744E2EA">
      <w:start w:val="3"/>
      <w:numFmt w:val="lowerLetter"/>
      <w:lvlText w:val="%1."/>
      <w:lvlJc w:val="left"/>
      <w:pPr>
        <w:ind w:left="1440" w:hanging="360"/>
      </w:pPr>
      <w:rPr>
        <w:rFonts w:cs="Times New Roman" w:hint="default"/>
        <w:b w:val="0"/>
        <w:i w:val="0"/>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D3B7195"/>
    <w:multiLevelType w:val="hybridMultilevel"/>
    <w:tmpl w:val="41DE4402"/>
    <w:lvl w:ilvl="0" w:tplc="4E683F56">
      <w:start w:val="22"/>
      <w:numFmt w:val="decimal"/>
      <w:lvlText w:val="C.%1.  "/>
      <w:lvlJc w:val="left"/>
      <w:pPr>
        <w:ind w:left="360" w:hanging="360"/>
      </w:pPr>
      <w:rPr>
        <w:rFonts w:ascii="Times New Roman Bold" w:hAnsi="Times New Roman Bold" w:hint="default"/>
        <w:b/>
        <w:i w:val="0"/>
        <w:sz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108380B"/>
    <w:multiLevelType w:val="hybridMultilevel"/>
    <w:tmpl w:val="5824CC64"/>
    <w:lvl w:ilvl="0" w:tplc="31202964">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1140D0E"/>
    <w:multiLevelType w:val="hybridMultilevel"/>
    <w:tmpl w:val="00DE99BC"/>
    <w:lvl w:ilvl="0" w:tplc="7ADEFB24">
      <w:start w:val="35"/>
      <w:numFmt w:val="decimal"/>
      <w:lvlText w:val="C.%1.  "/>
      <w:lvlJc w:val="left"/>
      <w:pPr>
        <w:ind w:left="360" w:hanging="360"/>
      </w:pPr>
      <w:rPr>
        <w:rFonts w:ascii="Times New Roman Bold" w:hAnsi="Times New Roman Bold" w:hint="default"/>
        <w:b/>
        <w:i w:val="0"/>
        <w:sz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1956550"/>
    <w:multiLevelType w:val="hybridMultilevel"/>
    <w:tmpl w:val="61EACCB8"/>
    <w:lvl w:ilvl="0" w:tplc="431612D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2726EC9"/>
    <w:multiLevelType w:val="hybridMultilevel"/>
    <w:tmpl w:val="43BAB2D0"/>
    <w:lvl w:ilvl="0" w:tplc="49886140">
      <w:start w:val="1"/>
      <w:numFmt w:val="lowerLetter"/>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331748FD"/>
    <w:multiLevelType w:val="hybridMultilevel"/>
    <w:tmpl w:val="9F78620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36159C3"/>
    <w:multiLevelType w:val="hybridMultilevel"/>
    <w:tmpl w:val="B1E635CA"/>
    <w:lvl w:ilvl="0" w:tplc="CE30830A">
      <w:start w:val="1"/>
      <w:numFmt w:val="lowerLetter"/>
      <w:lvlText w:val="%1."/>
      <w:lvlJc w:val="left"/>
      <w:pPr>
        <w:tabs>
          <w:tab w:val="num" w:pos="6300"/>
        </w:tabs>
        <w:ind w:left="6300" w:hanging="360"/>
      </w:pPr>
      <w:rPr>
        <w:rFonts w:hint="default"/>
        <w:strike w:val="0"/>
      </w:rPr>
    </w:lvl>
    <w:lvl w:ilvl="1" w:tplc="04090019" w:tentative="1">
      <w:start w:val="1"/>
      <w:numFmt w:val="lowerLetter"/>
      <w:lvlText w:val="%2."/>
      <w:lvlJc w:val="left"/>
      <w:pPr>
        <w:tabs>
          <w:tab w:val="num" w:pos="5940"/>
        </w:tabs>
        <w:ind w:left="5940" w:hanging="360"/>
      </w:pPr>
    </w:lvl>
    <w:lvl w:ilvl="2" w:tplc="0409001B" w:tentative="1">
      <w:start w:val="1"/>
      <w:numFmt w:val="lowerRoman"/>
      <w:lvlText w:val="%3."/>
      <w:lvlJc w:val="right"/>
      <w:pPr>
        <w:tabs>
          <w:tab w:val="num" w:pos="6660"/>
        </w:tabs>
        <w:ind w:left="6660" w:hanging="180"/>
      </w:pPr>
    </w:lvl>
    <w:lvl w:ilvl="3" w:tplc="0409000F" w:tentative="1">
      <w:start w:val="1"/>
      <w:numFmt w:val="decimal"/>
      <w:lvlText w:val="%4."/>
      <w:lvlJc w:val="left"/>
      <w:pPr>
        <w:tabs>
          <w:tab w:val="num" w:pos="7380"/>
        </w:tabs>
        <w:ind w:left="7380" w:hanging="360"/>
      </w:pPr>
    </w:lvl>
    <w:lvl w:ilvl="4" w:tplc="04090019" w:tentative="1">
      <w:start w:val="1"/>
      <w:numFmt w:val="lowerLetter"/>
      <w:lvlText w:val="%5."/>
      <w:lvlJc w:val="left"/>
      <w:pPr>
        <w:tabs>
          <w:tab w:val="num" w:pos="8100"/>
        </w:tabs>
        <w:ind w:left="8100" w:hanging="360"/>
      </w:pPr>
    </w:lvl>
    <w:lvl w:ilvl="5" w:tplc="0409001B" w:tentative="1">
      <w:start w:val="1"/>
      <w:numFmt w:val="lowerRoman"/>
      <w:lvlText w:val="%6."/>
      <w:lvlJc w:val="right"/>
      <w:pPr>
        <w:tabs>
          <w:tab w:val="num" w:pos="8820"/>
        </w:tabs>
        <w:ind w:left="8820" w:hanging="180"/>
      </w:pPr>
    </w:lvl>
    <w:lvl w:ilvl="6" w:tplc="0409000F" w:tentative="1">
      <w:start w:val="1"/>
      <w:numFmt w:val="decimal"/>
      <w:lvlText w:val="%7."/>
      <w:lvlJc w:val="left"/>
      <w:pPr>
        <w:tabs>
          <w:tab w:val="num" w:pos="9540"/>
        </w:tabs>
        <w:ind w:left="9540" w:hanging="360"/>
      </w:pPr>
    </w:lvl>
    <w:lvl w:ilvl="7" w:tplc="04090019" w:tentative="1">
      <w:start w:val="1"/>
      <w:numFmt w:val="lowerLetter"/>
      <w:lvlText w:val="%8."/>
      <w:lvlJc w:val="left"/>
      <w:pPr>
        <w:tabs>
          <w:tab w:val="num" w:pos="10260"/>
        </w:tabs>
        <w:ind w:left="10260" w:hanging="360"/>
      </w:pPr>
    </w:lvl>
    <w:lvl w:ilvl="8" w:tplc="0409001B" w:tentative="1">
      <w:start w:val="1"/>
      <w:numFmt w:val="lowerRoman"/>
      <w:lvlText w:val="%9."/>
      <w:lvlJc w:val="right"/>
      <w:pPr>
        <w:tabs>
          <w:tab w:val="num" w:pos="10980"/>
        </w:tabs>
        <w:ind w:left="10980" w:hanging="180"/>
      </w:pPr>
    </w:lvl>
  </w:abstractNum>
  <w:abstractNum w:abstractNumId="51">
    <w:nsid w:val="337F5237"/>
    <w:multiLevelType w:val="hybridMultilevel"/>
    <w:tmpl w:val="8FAA0736"/>
    <w:lvl w:ilvl="0" w:tplc="04090019">
      <w:start w:val="1"/>
      <w:numFmt w:val="lowerLetter"/>
      <w:lvlText w:val="%1."/>
      <w:lvlJc w:val="left"/>
      <w:pPr>
        <w:ind w:left="762" w:hanging="360"/>
      </w:p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52">
    <w:nsid w:val="349741D7"/>
    <w:multiLevelType w:val="hybridMultilevel"/>
    <w:tmpl w:val="34FACAA8"/>
    <w:lvl w:ilvl="0" w:tplc="0654138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4C701D5"/>
    <w:multiLevelType w:val="hybridMultilevel"/>
    <w:tmpl w:val="CF2675FC"/>
    <w:lvl w:ilvl="0" w:tplc="DC8C7D66">
      <w:start w:val="1"/>
      <w:numFmt w:val="decimal"/>
      <w:lvlText w:val="%1."/>
      <w:lvlJc w:val="left"/>
      <w:pPr>
        <w:ind w:left="720" w:hanging="360"/>
      </w:pPr>
      <w:rPr>
        <w:rFonts w:hint="default"/>
        <w:sz w:val="20"/>
        <w:szCs w:val="20"/>
        <w:u w:val="none"/>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621409F"/>
    <w:multiLevelType w:val="hybridMultilevel"/>
    <w:tmpl w:val="C03E8EE4"/>
    <w:lvl w:ilvl="0" w:tplc="5854078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6453B73"/>
    <w:multiLevelType w:val="hybridMultilevel"/>
    <w:tmpl w:val="EC669E64"/>
    <w:lvl w:ilvl="0" w:tplc="099E6796">
      <w:start w:val="1"/>
      <w:numFmt w:val="decimal"/>
      <w:lvlText w:val="(%1)"/>
      <w:lvlJc w:val="left"/>
      <w:pPr>
        <w:ind w:left="1800" w:hanging="360"/>
      </w:pPr>
      <w:rPr>
        <w:rFonts w:hint="default"/>
      </w:rPr>
    </w:lvl>
    <w:lvl w:ilvl="1" w:tplc="AD06458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6AE025A"/>
    <w:multiLevelType w:val="hybridMultilevel"/>
    <w:tmpl w:val="D1DA1202"/>
    <w:lvl w:ilvl="0" w:tplc="AD06458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7">
    <w:nsid w:val="38B70A42"/>
    <w:multiLevelType w:val="hybridMultilevel"/>
    <w:tmpl w:val="51FE0546"/>
    <w:lvl w:ilvl="0" w:tplc="88A0C37E">
      <w:start w:val="1"/>
      <w:numFmt w:val="lowerLetter"/>
      <w:lvlText w:val="%1."/>
      <w:lvlJc w:val="left"/>
      <w:pPr>
        <w:ind w:left="306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58">
    <w:nsid w:val="38E2058B"/>
    <w:multiLevelType w:val="hybridMultilevel"/>
    <w:tmpl w:val="A55400A2"/>
    <w:lvl w:ilvl="0" w:tplc="BE54478E">
      <w:start w:val="1"/>
      <w:numFmt w:val="lowerLetter"/>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A063811"/>
    <w:multiLevelType w:val="hybridMultilevel"/>
    <w:tmpl w:val="387402C4"/>
    <w:lvl w:ilvl="0" w:tplc="6CBE40B8">
      <w:start w:val="43"/>
      <w:numFmt w:val="decimal"/>
      <w:lvlText w:val="C.%1.  "/>
      <w:lvlJc w:val="left"/>
      <w:pPr>
        <w:ind w:left="720" w:hanging="360"/>
      </w:pPr>
      <w:rPr>
        <w:rFonts w:ascii="Times New Roman Bold" w:hAnsi="Times New Roman Bold" w:hint="default"/>
        <w:b/>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D0829DD"/>
    <w:multiLevelType w:val="hybridMultilevel"/>
    <w:tmpl w:val="9B8AAA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DC0407C"/>
    <w:multiLevelType w:val="hybridMultilevel"/>
    <w:tmpl w:val="B574AF74"/>
    <w:lvl w:ilvl="0" w:tplc="A4FE284A">
      <w:start w:val="2"/>
      <w:numFmt w:val="lowerLetter"/>
      <w:lvlText w:val="%1."/>
      <w:lvlJc w:val="left"/>
      <w:pPr>
        <w:ind w:left="1440" w:hanging="360"/>
      </w:pPr>
      <w:rPr>
        <w:rFonts w:cs="Times New Roman" w:hint="default"/>
        <w:b w:val="0"/>
        <w:i w:val="0"/>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95288C"/>
    <w:multiLevelType w:val="hybridMultilevel"/>
    <w:tmpl w:val="5536949C"/>
    <w:lvl w:ilvl="0" w:tplc="23AA82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04F5F50"/>
    <w:multiLevelType w:val="hybridMultilevel"/>
    <w:tmpl w:val="9510EA90"/>
    <w:lvl w:ilvl="0" w:tplc="F1723F5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0D60212"/>
    <w:multiLevelType w:val="hybridMultilevel"/>
    <w:tmpl w:val="3A0EAFF4"/>
    <w:lvl w:ilvl="0" w:tplc="D1565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33761B4"/>
    <w:multiLevelType w:val="hybridMultilevel"/>
    <w:tmpl w:val="CCC646F6"/>
    <w:lvl w:ilvl="0" w:tplc="B4F0084C">
      <w:start w:val="1"/>
      <w:numFmt w:val="decimal"/>
      <w:lvlText w:val="(%1)"/>
      <w:lvlJc w:val="left"/>
      <w:pPr>
        <w:ind w:left="1440" w:hanging="360"/>
      </w:pPr>
      <w:rPr>
        <w:rFonts w:hint="default"/>
      </w:rPr>
    </w:lvl>
    <w:lvl w:ilvl="1" w:tplc="7A4E69DA">
      <w:start w:val="1"/>
      <w:numFmt w:val="lowerLetter"/>
      <w:lvlText w:val="%2."/>
      <w:lvlJc w:val="left"/>
      <w:pPr>
        <w:ind w:left="1440" w:hanging="360"/>
      </w:pPr>
      <w:rPr>
        <w:rFonts w:cs="Times New Roman" w:hint="default"/>
        <w:b w:val="0"/>
        <w:i w:val="0"/>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56457AB"/>
    <w:multiLevelType w:val="hybridMultilevel"/>
    <w:tmpl w:val="C610CC70"/>
    <w:lvl w:ilvl="0" w:tplc="AAD41A42">
      <w:start w:val="1"/>
      <w:numFmt w:val="decimal"/>
      <w:lvlText w:val="%1.      "/>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nsid w:val="45C5504D"/>
    <w:multiLevelType w:val="hybridMultilevel"/>
    <w:tmpl w:val="9B4E879C"/>
    <w:lvl w:ilvl="0" w:tplc="6B88D33E">
      <w:start w:val="1"/>
      <w:numFmt w:val="decimal"/>
      <w:lvlText w:val="E.%1."/>
      <w:lvlJc w:val="left"/>
      <w:pPr>
        <w:ind w:left="45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45CE2C7A"/>
    <w:multiLevelType w:val="hybridMultilevel"/>
    <w:tmpl w:val="1E98ECBE"/>
    <w:lvl w:ilvl="0" w:tplc="B5F05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60867ED"/>
    <w:multiLevelType w:val="hybridMultilevel"/>
    <w:tmpl w:val="BA421D04"/>
    <w:lvl w:ilvl="0" w:tplc="920AFF82">
      <w:start w:val="1"/>
      <w:numFmt w:val="lowerLetter"/>
      <w:lvlText w:val="%1."/>
      <w:lvlJc w:val="left"/>
      <w:pPr>
        <w:ind w:left="1800" w:hanging="360"/>
      </w:pPr>
      <w:rPr>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nsid w:val="46492739"/>
    <w:multiLevelType w:val="hybridMultilevel"/>
    <w:tmpl w:val="D1C06154"/>
    <w:lvl w:ilvl="0" w:tplc="BD26FB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46B1379E"/>
    <w:multiLevelType w:val="hybridMultilevel"/>
    <w:tmpl w:val="E00CD9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475B2A29"/>
    <w:multiLevelType w:val="hybridMultilevel"/>
    <w:tmpl w:val="65C48198"/>
    <w:lvl w:ilvl="0" w:tplc="29ACFE4C">
      <w:start w:val="1"/>
      <w:numFmt w:val="decimal"/>
      <w:lvlText w:val="%1."/>
      <w:lvlJc w:val="left"/>
      <w:pPr>
        <w:ind w:left="720" w:hanging="360"/>
      </w:pPr>
      <w:rPr>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CE53697"/>
    <w:multiLevelType w:val="hybridMultilevel"/>
    <w:tmpl w:val="1092F7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4E123C18"/>
    <w:multiLevelType w:val="hybridMultilevel"/>
    <w:tmpl w:val="C720B424"/>
    <w:lvl w:ilvl="0" w:tplc="6C64BE02">
      <w:start w:val="1"/>
      <w:numFmt w:val="decimal"/>
      <w:lvlText w:val="A.%1."/>
      <w:lvlJc w:val="left"/>
      <w:pPr>
        <w:tabs>
          <w:tab w:val="num" w:pos="1296"/>
        </w:tabs>
      </w:pPr>
      <w:rPr>
        <w:rFonts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5">
    <w:nsid w:val="4EDB6DD9"/>
    <w:multiLevelType w:val="hybridMultilevel"/>
    <w:tmpl w:val="D3AE3C7E"/>
    <w:lvl w:ilvl="0" w:tplc="D52A2D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FEB1F07"/>
    <w:multiLevelType w:val="hybridMultilevel"/>
    <w:tmpl w:val="4FEC5FC6"/>
    <w:lvl w:ilvl="0" w:tplc="84B801D4">
      <w:start w:val="30"/>
      <w:numFmt w:val="decimal"/>
      <w:lvlText w:val="C.%1.  "/>
      <w:lvlJc w:val="left"/>
      <w:pPr>
        <w:ind w:left="360" w:hanging="360"/>
      </w:pPr>
      <w:rPr>
        <w:rFonts w:ascii="Times New Roman Bold" w:hAnsi="Times New Roman Bold" w:hint="default"/>
        <w:b/>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13E7359"/>
    <w:multiLevelType w:val="hybridMultilevel"/>
    <w:tmpl w:val="A06E3F4E"/>
    <w:lvl w:ilvl="0" w:tplc="BD26FB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2DD23B3"/>
    <w:multiLevelType w:val="hybridMultilevel"/>
    <w:tmpl w:val="0AFCCD66"/>
    <w:lvl w:ilvl="0" w:tplc="5FB07A84">
      <w:start w:val="5"/>
      <w:numFmt w:val="decimal"/>
      <w:lvlText w:val="F.%1.  "/>
      <w:lvlJc w:val="left"/>
      <w:pPr>
        <w:ind w:left="1440" w:hanging="360"/>
      </w:pPr>
      <w:rPr>
        <w:rFonts w:ascii="Times New Roman Bold" w:hAnsi="Times New Roman Bold" w:hint="default"/>
        <w:b/>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3465FDC"/>
    <w:multiLevelType w:val="hybridMultilevel"/>
    <w:tmpl w:val="A9709E72"/>
    <w:lvl w:ilvl="0" w:tplc="885E07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53D67AC4"/>
    <w:multiLevelType w:val="hybridMultilevel"/>
    <w:tmpl w:val="11146D82"/>
    <w:lvl w:ilvl="0" w:tplc="30ACC4E2">
      <w:start w:val="8"/>
      <w:numFmt w:val="decimal"/>
      <w:lvlText w:val="I.%1.  "/>
      <w:lvlJc w:val="left"/>
      <w:pPr>
        <w:ind w:left="61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70111C7"/>
    <w:multiLevelType w:val="hybridMultilevel"/>
    <w:tmpl w:val="A29A8A8C"/>
    <w:lvl w:ilvl="0" w:tplc="AF12ED58">
      <w:start w:val="11"/>
      <w:numFmt w:val="decimal"/>
      <w:lvlText w:val="E.%1."/>
      <w:lvlJc w:val="left"/>
      <w:pPr>
        <w:ind w:left="450" w:hanging="360"/>
      </w:pPr>
      <w:rPr>
        <w:rFonts w:ascii="Times New Roman Bold" w:hAnsi="Times New Roman Bold"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70A5651"/>
    <w:multiLevelType w:val="hybridMultilevel"/>
    <w:tmpl w:val="3FB8D698"/>
    <w:lvl w:ilvl="0" w:tplc="A338218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7995896"/>
    <w:multiLevelType w:val="hybridMultilevel"/>
    <w:tmpl w:val="5F6077B4"/>
    <w:lvl w:ilvl="0" w:tplc="5554EDD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E00"/>
    <w:multiLevelType w:val="hybridMultilevel"/>
    <w:tmpl w:val="6C28976A"/>
    <w:lvl w:ilvl="0" w:tplc="3D3A65C8">
      <w:start w:val="15"/>
      <w:numFmt w:val="decimal"/>
      <w:lvlText w:val="D.%1."/>
      <w:lvlJc w:val="left"/>
      <w:pPr>
        <w:ind w:left="360" w:hanging="360"/>
      </w:pPr>
      <w:rPr>
        <w:rFonts w:ascii="Times New Roman Bold" w:hAnsi="Times New Roman Bold" w:cs="Times New Roman" w:hint="default"/>
        <w:b/>
        <w:i w:val="0"/>
        <w:strike/>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849348B"/>
    <w:multiLevelType w:val="hybridMultilevel"/>
    <w:tmpl w:val="17987DDE"/>
    <w:lvl w:ilvl="0" w:tplc="4E103BC6">
      <w:start w:val="10"/>
      <w:numFmt w:val="decimal"/>
      <w:lvlText w:val="FW%1.  "/>
      <w:lvlJc w:val="left"/>
      <w:pPr>
        <w:tabs>
          <w:tab w:val="num" w:pos="450"/>
        </w:tabs>
        <w:ind w:left="0" w:firstLine="0"/>
      </w:pPr>
      <w:rPr>
        <w:rFonts w:ascii="Times New Roman Bold" w:hAnsi="Times New Roman Bold" w:cs="Times New Roman" w:hint="default"/>
        <w:b/>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8B85A1E"/>
    <w:multiLevelType w:val="hybridMultilevel"/>
    <w:tmpl w:val="D1DA1202"/>
    <w:lvl w:ilvl="0" w:tplc="AD06458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7">
    <w:nsid w:val="5AB34DA9"/>
    <w:multiLevelType w:val="hybridMultilevel"/>
    <w:tmpl w:val="FDE60F72"/>
    <w:lvl w:ilvl="0" w:tplc="E6F25BA2">
      <w:start w:val="8"/>
      <w:numFmt w:val="decimal"/>
      <w:lvlText w:val="B.%1.  "/>
      <w:lvlJc w:val="left"/>
      <w:pPr>
        <w:ind w:left="360" w:hanging="360"/>
      </w:pPr>
      <w:rPr>
        <w:rFonts w:ascii="Times New Roman Bold" w:hAnsi="Times New Roman Bold" w:hint="default"/>
        <w:b/>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C086ECB"/>
    <w:multiLevelType w:val="hybridMultilevel"/>
    <w:tmpl w:val="50AAE3A4"/>
    <w:lvl w:ilvl="0" w:tplc="AD0645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5C434C05"/>
    <w:multiLevelType w:val="hybridMultilevel"/>
    <w:tmpl w:val="57DC16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D956514"/>
    <w:multiLevelType w:val="hybridMultilevel"/>
    <w:tmpl w:val="10D2C35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01600A4"/>
    <w:multiLevelType w:val="hybridMultilevel"/>
    <w:tmpl w:val="9FA02876"/>
    <w:lvl w:ilvl="0" w:tplc="66AA1BA4">
      <w:start w:val="1"/>
      <w:numFmt w:val="lowerLetter"/>
      <w:lvlText w:val="%1."/>
      <w:lvlJc w:val="left"/>
      <w:pPr>
        <w:ind w:left="108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2">
    <w:nsid w:val="602E0DF8"/>
    <w:multiLevelType w:val="hybridMultilevel"/>
    <w:tmpl w:val="107A7D38"/>
    <w:lvl w:ilvl="0" w:tplc="A3940CAE">
      <w:start w:val="1"/>
      <w:numFmt w:val="lowerLetter"/>
      <w:lvlText w:val="%1."/>
      <w:lvlJc w:val="left"/>
      <w:pPr>
        <w:ind w:left="45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3">
    <w:nsid w:val="61C9297F"/>
    <w:multiLevelType w:val="hybridMultilevel"/>
    <w:tmpl w:val="4A089CE2"/>
    <w:lvl w:ilvl="0" w:tplc="2C867B3A">
      <w:start w:val="1"/>
      <w:numFmt w:val="decimal"/>
      <w:lvlText w:val="H.%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24C57D3"/>
    <w:multiLevelType w:val="hybridMultilevel"/>
    <w:tmpl w:val="548AC1DE"/>
    <w:lvl w:ilvl="0" w:tplc="19A8A5DE">
      <w:start w:val="8"/>
      <w:numFmt w:val="decimal"/>
      <w:lvlText w:val="G.%1.  "/>
      <w:lvlJc w:val="left"/>
      <w:pPr>
        <w:ind w:left="6120" w:hanging="360"/>
      </w:pPr>
      <w:rPr>
        <w:rFonts w:ascii="Times New Roman Bold" w:hAnsi="Times New Roman Bold" w:hint="default"/>
        <w:b/>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28005CD"/>
    <w:multiLevelType w:val="hybridMultilevel"/>
    <w:tmpl w:val="E50A2CE4"/>
    <w:lvl w:ilvl="0" w:tplc="A420CB56">
      <w:start w:val="16"/>
      <w:numFmt w:val="decimal"/>
      <w:lvlText w:val="E.%1."/>
      <w:lvlJc w:val="left"/>
      <w:pPr>
        <w:ind w:left="450" w:hanging="360"/>
      </w:pPr>
      <w:rPr>
        <w:rFonts w:ascii="Times New Roman Bold" w:hAnsi="Times New Roman Bold"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38A6C30"/>
    <w:multiLevelType w:val="hybridMultilevel"/>
    <w:tmpl w:val="51FE0546"/>
    <w:lvl w:ilvl="0" w:tplc="88A0C37E">
      <w:start w:val="1"/>
      <w:numFmt w:val="lowerLetter"/>
      <w:lvlText w:val="%1."/>
      <w:lvlJc w:val="left"/>
      <w:pPr>
        <w:ind w:left="306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97">
    <w:nsid w:val="63EC2C1C"/>
    <w:multiLevelType w:val="hybridMultilevel"/>
    <w:tmpl w:val="2C843DA2"/>
    <w:lvl w:ilvl="0" w:tplc="CB3C6902">
      <w:start w:val="6"/>
      <w:numFmt w:val="decimal"/>
      <w:lvlText w:val="C.%1.  "/>
      <w:lvlJc w:val="left"/>
      <w:pPr>
        <w:ind w:left="360" w:hanging="360"/>
      </w:pPr>
      <w:rPr>
        <w:rFonts w:ascii="Times New Roman Bold" w:hAnsi="Times New Roman Bold" w:hint="default"/>
        <w:b/>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548422C"/>
    <w:multiLevelType w:val="hybridMultilevel"/>
    <w:tmpl w:val="A9326668"/>
    <w:lvl w:ilvl="0" w:tplc="C2B87ED2">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573392D"/>
    <w:multiLevelType w:val="hybridMultilevel"/>
    <w:tmpl w:val="005AD942"/>
    <w:lvl w:ilvl="0" w:tplc="223491D4">
      <w:start w:val="1"/>
      <w:numFmt w:val="bullet"/>
      <w:lvlText w:val=""/>
      <w:lvlJc w:val="left"/>
      <w:pPr>
        <w:tabs>
          <w:tab w:val="num" w:pos="1080"/>
        </w:tabs>
        <w:ind w:left="1080" w:hanging="360"/>
      </w:pPr>
      <w:rPr>
        <w:rFonts w:ascii="Symbol" w:hAnsi="Symbol" w:hint="default"/>
      </w:rPr>
    </w:lvl>
    <w:lvl w:ilvl="1" w:tplc="5C9661BE">
      <w:start w:val="1"/>
      <w:numFmt w:val="decimal"/>
      <w:lvlText w:val="%2."/>
      <w:lvlJc w:val="left"/>
      <w:pPr>
        <w:tabs>
          <w:tab w:val="num" w:pos="2160"/>
        </w:tabs>
        <w:ind w:left="2160" w:hanging="360"/>
      </w:pPr>
      <w:rPr>
        <w:rFonts w:hint="default"/>
      </w:rPr>
    </w:lvl>
    <w:lvl w:ilvl="2" w:tplc="0409001B">
      <w:start w:val="1"/>
      <w:numFmt w:val="decimal"/>
      <w:lvlText w:val="%3"/>
      <w:lvlJc w:val="left"/>
      <w:pPr>
        <w:ind w:left="2880" w:hanging="360"/>
      </w:pPr>
      <w:rPr>
        <w:rFont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00">
    <w:nsid w:val="68042C0C"/>
    <w:multiLevelType w:val="hybridMultilevel"/>
    <w:tmpl w:val="8FAA0736"/>
    <w:lvl w:ilvl="0" w:tplc="04090019">
      <w:start w:val="1"/>
      <w:numFmt w:val="lowerLetter"/>
      <w:lvlText w:val="%1."/>
      <w:lvlJc w:val="left"/>
      <w:pPr>
        <w:ind w:left="762" w:hanging="360"/>
      </w:p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01">
    <w:nsid w:val="683161E3"/>
    <w:multiLevelType w:val="hybridMultilevel"/>
    <w:tmpl w:val="0A441568"/>
    <w:lvl w:ilvl="0" w:tplc="F71EC5B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2">
    <w:nsid w:val="683B7EF5"/>
    <w:multiLevelType w:val="hybridMultilevel"/>
    <w:tmpl w:val="09D8FD7A"/>
    <w:lvl w:ilvl="0" w:tplc="F9641CC8">
      <w:start w:val="1"/>
      <w:numFmt w:val="decimal"/>
      <w:lvlText w:val="H.%1.   "/>
      <w:lvlJc w:val="left"/>
      <w:pPr>
        <w:tabs>
          <w:tab w:val="num" w:pos="2556"/>
        </w:tabs>
        <w:ind w:left="1260" w:firstLine="0"/>
      </w:pPr>
      <w:rPr>
        <w:rFonts w:ascii="Times New Roman Bold" w:hAnsi="Times New Roman Bold" w:hint="default"/>
        <w:b/>
        <w:i w:val="0"/>
        <w:dstrike w:val="0"/>
        <w:u w:val="none"/>
      </w:rPr>
    </w:lvl>
    <w:lvl w:ilvl="1" w:tplc="AC62AF5A">
      <w:start w:val="1"/>
      <w:numFmt w:val="lowerLetter"/>
      <w:lvlText w:val="%2."/>
      <w:lvlJc w:val="left"/>
      <w:pPr>
        <w:ind w:left="1620" w:hanging="360"/>
      </w:pPr>
      <w:rPr>
        <w:b w:val="0"/>
        <w:i w:val="0"/>
      </w:rPr>
    </w:lvl>
    <w:lvl w:ilvl="2" w:tplc="AD064582">
      <w:start w:val="1"/>
      <w:numFmt w:val="decimal"/>
      <w:lvlText w:val="(%3)"/>
      <w:lvlJc w:val="left"/>
      <w:pPr>
        <w:ind w:left="4140" w:hanging="180"/>
      </w:pPr>
      <w:rPr>
        <w:rFonts w:hint="default"/>
      </w:r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03">
    <w:nsid w:val="6961007B"/>
    <w:multiLevelType w:val="hybridMultilevel"/>
    <w:tmpl w:val="2B3608CA"/>
    <w:lvl w:ilvl="0" w:tplc="60E48092">
      <w:start w:val="17"/>
      <w:numFmt w:val="decimal"/>
      <w:lvlText w:val="C.%1.  "/>
      <w:lvlJc w:val="left"/>
      <w:pPr>
        <w:ind w:left="360" w:hanging="360"/>
      </w:pPr>
      <w:rPr>
        <w:rFonts w:ascii="Times New Roman Bold" w:hAnsi="Times New Roman Bold" w:hint="default"/>
        <w:b/>
        <w:i w:val="0"/>
        <w:strike/>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AB57C0A"/>
    <w:multiLevelType w:val="hybridMultilevel"/>
    <w:tmpl w:val="D9AC4810"/>
    <w:lvl w:ilvl="0" w:tplc="3BF0E6E8">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nsid w:val="6B13043A"/>
    <w:multiLevelType w:val="hybridMultilevel"/>
    <w:tmpl w:val="C7245946"/>
    <w:lvl w:ilvl="0" w:tplc="458C8ED8">
      <w:start w:val="8"/>
      <w:numFmt w:val="decimal"/>
      <w:lvlText w:val="C.%1.  "/>
      <w:lvlJc w:val="left"/>
      <w:pPr>
        <w:ind w:left="360" w:hanging="360"/>
      </w:pPr>
      <w:rPr>
        <w:rFonts w:ascii="Times New Roman Bold" w:hAnsi="Times New Roman Bold" w:hint="default"/>
        <w:b/>
        <w:i w:val="0"/>
        <w:strike/>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B4F0FA5"/>
    <w:multiLevelType w:val="hybridMultilevel"/>
    <w:tmpl w:val="D360C404"/>
    <w:lvl w:ilvl="0" w:tplc="D94E20B4">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6C676B81"/>
    <w:multiLevelType w:val="hybridMultilevel"/>
    <w:tmpl w:val="F36AD19C"/>
    <w:lvl w:ilvl="0" w:tplc="EDA8E62A">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C832EC4"/>
    <w:multiLevelType w:val="hybridMultilevel"/>
    <w:tmpl w:val="AB9AB844"/>
    <w:lvl w:ilvl="0" w:tplc="D94E20B4">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6E4E6513"/>
    <w:multiLevelType w:val="hybridMultilevel"/>
    <w:tmpl w:val="BAB4403C"/>
    <w:lvl w:ilvl="0" w:tplc="BD6C48C8">
      <w:start w:val="1"/>
      <w:numFmt w:val="lowerLetter"/>
      <w:lvlText w:val="%1."/>
      <w:lvlJc w:val="left"/>
      <w:pPr>
        <w:ind w:left="1440" w:hanging="360"/>
      </w:pPr>
      <w:rPr>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nsid w:val="6E4F20B1"/>
    <w:multiLevelType w:val="hybridMultilevel"/>
    <w:tmpl w:val="F724C4F8"/>
    <w:lvl w:ilvl="0" w:tplc="CF80DFAA">
      <w:start w:val="4"/>
      <w:numFmt w:val="lowerLetter"/>
      <w:lvlText w:val="%1."/>
      <w:lvlJc w:val="left"/>
      <w:pPr>
        <w:ind w:left="1440" w:hanging="360"/>
      </w:pPr>
      <w:rPr>
        <w:rFonts w:cs="Times New Roman" w:hint="default"/>
        <w:b w:val="0"/>
        <w:i w:val="0"/>
        <w:strike/>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E95237F"/>
    <w:multiLevelType w:val="hybridMultilevel"/>
    <w:tmpl w:val="D1D69674"/>
    <w:lvl w:ilvl="0" w:tplc="E4702794">
      <w:start w:val="1"/>
      <w:numFmt w:val="lowerLetter"/>
      <w:lvlText w:val="%1."/>
      <w:lvlJc w:val="left"/>
      <w:pPr>
        <w:ind w:left="72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2">
    <w:nsid w:val="6E9639B5"/>
    <w:multiLevelType w:val="hybridMultilevel"/>
    <w:tmpl w:val="39C468D0"/>
    <w:lvl w:ilvl="0" w:tplc="BB06801A">
      <w:start w:val="10"/>
      <w:numFmt w:val="decimal"/>
      <w:lvlText w:val="D.%1."/>
      <w:lvlJc w:val="left"/>
      <w:pPr>
        <w:ind w:left="720" w:hanging="360"/>
      </w:pPr>
      <w:rPr>
        <w:rFonts w:ascii="Times New Roman Bold" w:hAnsi="Times New Roman Bold" w:cs="Times New Roman" w:hint="default"/>
        <w:b/>
        <w:i w:val="0"/>
        <w:strike/>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ECF3DD5"/>
    <w:multiLevelType w:val="hybridMultilevel"/>
    <w:tmpl w:val="337C91E6"/>
    <w:lvl w:ilvl="0" w:tplc="73FE3B6E">
      <w:start w:val="5"/>
      <w:numFmt w:val="decimal"/>
      <w:lvlText w:val="I.%1.  "/>
      <w:lvlJc w:val="left"/>
      <w:pPr>
        <w:ind w:left="6120" w:hanging="360"/>
      </w:pPr>
      <w:rPr>
        <w:rFonts w:ascii="Times New Roman Bold" w:hAnsi="Times New Roman Bold" w:hint="default"/>
        <w:b/>
        <w:i w:val="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1B57F9A"/>
    <w:multiLevelType w:val="hybridMultilevel"/>
    <w:tmpl w:val="78DC3642"/>
    <w:lvl w:ilvl="0" w:tplc="357E7A08">
      <w:start w:val="1"/>
      <w:numFmt w:val="decimal"/>
      <w:lvlText w:val="F.%1."/>
      <w:lvlJc w:val="left"/>
      <w:pPr>
        <w:ind w:left="450" w:hanging="360"/>
      </w:pPr>
      <w:rPr>
        <w:rFonts w:ascii="Times New Roman" w:hAnsi="Times New Roman" w:cs="Times New Roman" w:hint="default"/>
        <w:b/>
        <w:i w:val="0"/>
        <w:dstrike w:val="0"/>
        <w:sz w:val="22"/>
      </w:rPr>
    </w:lvl>
    <w:lvl w:ilvl="1" w:tplc="8A9AC10C">
      <w:start w:val="1"/>
      <w:numFmt w:val="decimal"/>
      <w:lvlText w:val="F.%2.  "/>
      <w:lvlJc w:val="left"/>
      <w:pPr>
        <w:ind w:left="1440" w:hanging="360"/>
      </w:pPr>
      <w:rPr>
        <w:rFonts w:ascii="Times New Roman" w:hAnsi="Times New Roman" w:hint="default"/>
        <w:b/>
        <w:i w:val="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26A2A23"/>
    <w:multiLevelType w:val="hybridMultilevel"/>
    <w:tmpl w:val="120829A2"/>
    <w:lvl w:ilvl="0" w:tplc="B20C1800">
      <w:start w:val="45"/>
      <w:numFmt w:val="decimal"/>
      <w:lvlText w:val="D.%1."/>
      <w:lvlJc w:val="left"/>
      <w:pPr>
        <w:ind w:left="360" w:hanging="360"/>
      </w:pPr>
      <w:rPr>
        <w:rFonts w:ascii="Times New Roman Bold" w:hAnsi="Times New Roman Bold" w:cs="Times New Roman" w:hint="default"/>
        <w:b/>
        <w:i w:val="0"/>
        <w:strike w:val="0"/>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29C0B3F"/>
    <w:multiLevelType w:val="hybridMultilevel"/>
    <w:tmpl w:val="2B608244"/>
    <w:lvl w:ilvl="0" w:tplc="A2229770">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800"/>
        </w:tabs>
        <w:ind w:left="1800" w:hanging="360"/>
      </w:pPr>
      <w:rPr>
        <w:rFonts w:hint="default"/>
      </w:rPr>
    </w:lvl>
    <w:lvl w:ilvl="2" w:tplc="0409001B">
      <w:start w:val="1"/>
      <w:numFmt w:val="decimal"/>
      <w:lvlText w:val="%3."/>
      <w:lvlJc w:val="left"/>
      <w:pPr>
        <w:ind w:left="1080" w:hanging="360"/>
      </w:pPr>
      <w:rPr>
        <w:rFont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17">
    <w:nsid w:val="72AB55C9"/>
    <w:multiLevelType w:val="hybridMultilevel"/>
    <w:tmpl w:val="0834FA10"/>
    <w:lvl w:ilvl="0" w:tplc="FBE055F4">
      <w:start w:val="7"/>
      <w:numFmt w:val="decimal"/>
      <w:lvlText w:val="C.%1.  "/>
      <w:lvlJc w:val="left"/>
      <w:pPr>
        <w:ind w:left="360" w:hanging="360"/>
      </w:pPr>
      <w:rPr>
        <w:rFonts w:ascii="Times New Roman Bold" w:hAnsi="Times New Roman Bold" w:hint="default"/>
        <w:b/>
        <w:i w:val="0"/>
        <w: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2E33D49"/>
    <w:multiLevelType w:val="hybridMultilevel"/>
    <w:tmpl w:val="F2DC785E"/>
    <w:lvl w:ilvl="0" w:tplc="1BDAD1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2FC1063"/>
    <w:multiLevelType w:val="hybridMultilevel"/>
    <w:tmpl w:val="26D660A8"/>
    <w:lvl w:ilvl="0" w:tplc="66043960">
      <w:start w:val="6"/>
      <w:numFmt w:val="decimal"/>
      <w:lvlText w:val="E.%1."/>
      <w:lvlJc w:val="left"/>
      <w:pPr>
        <w:ind w:left="450" w:hanging="360"/>
      </w:pPr>
      <w:rPr>
        <w:rFonts w:ascii="Times New Roman Bold" w:hAnsi="Times New Roman Bold"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4BE606F"/>
    <w:multiLevelType w:val="hybridMultilevel"/>
    <w:tmpl w:val="2E780496"/>
    <w:lvl w:ilvl="0" w:tplc="E6C0D962">
      <w:start w:val="1"/>
      <w:numFmt w:val="decimal"/>
      <w:lvlText w:val="D.%1."/>
      <w:lvlJc w:val="left"/>
      <w:pPr>
        <w:ind w:left="360" w:hanging="360"/>
      </w:pPr>
      <w:rPr>
        <w:rFonts w:ascii="Times New Roman" w:hAnsi="Times New Roman" w:cs="Times New Roman" w:hint="default"/>
        <w:b/>
        <w:i w:val="0"/>
        <w:strike w:val="0"/>
        <w:dstrike w:val="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1">
    <w:nsid w:val="75BC6BDB"/>
    <w:multiLevelType w:val="hybridMultilevel"/>
    <w:tmpl w:val="93BC0ED4"/>
    <w:lvl w:ilvl="0" w:tplc="44FE52A2">
      <w:start w:val="9"/>
      <w:numFmt w:val="decimal"/>
      <w:lvlText w:val="C.%1.  "/>
      <w:lvlJc w:val="left"/>
      <w:pPr>
        <w:ind w:left="360" w:hanging="360"/>
      </w:pPr>
      <w:rPr>
        <w:rFonts w:ascii="Times New Roman Bold" w:hAnsi="Times New Roman Bold" w:hint="default"/>
        <w:b/>
        <w:i w:val="0"/>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5D076C8"/>
    <w:multiLevelType w:val="hybridMultilevel"/>
    <w:tmpl w:val="B1EAFE26"/>
    <w:lvl w:ilvl="0" w:tplc="C6567A5E">
      <w:start w:val="8"/>
      <w:numFmt w:val="decimal"/>
      <w:lvlText w:val="D.%1."/>
      <w:lvlJc w:val="left"/>
      <w:pPr>
        <w:ind w:left="360" w:hanging="360"/>
      </w:pPr>
      <w:rPr>
        <w:rFonts w:ascii="Times New Roman Bold" w:hAnsi="Times New Roman Bold" w:cs="Times New Roman" w:hint="default"/>
        <w:b/>
        <w:i w:val="0"/>
        <w:strike w:val="0"/>
        <w:d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6E15501"/>
    <w:multiLevelType w:val="hybridMultilevel"/>
    <w:tmpl w:val="B7968492"/>
    <w:lvl w:ilvl="0" w:tplc="75FEFEDE">
      <w:start w:val="7"/>
      <w:numFmt w:val="decimal"/>
      <w:lvlText w:val="G.%1.  "/>
      <w:lvlJc w:val="left"/>
      <w:pPr>
        <w:ind w:left="6120" w:hanging="360"/>
      </w:pPr>
      <w:rPr>
        <w:rFonts w:ascii="Times New Roman Bold" w:hAnsi="Times New Roman Bold" w:hint="default"/>
        <w:b/>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7153B58"/>
    <w:multiLevelType w:val="hybridMultilevel"/>
    <w:tmpl w:val="B6464398"/>
    <w:lvl w:ilvl="0" w:tplc="6EF06EA8">
      <w:start w:val="1"/>
      <w:numFmt w:val="decimal"/>
      <w:lvlText w:val="%1."/>
      <w:lvlJc w:val="left"/>
      <w:pPr>
        <w:ind w:left="720" w:hanging="360"/>
      </w:pPr>
      <w:rPr>
        <w:sz w:val="18"/>
        <w:szCs w:val="18"/>
        <w:u w:val="none"/>
      </w:rPr>
    </w:lvl>
    <w:lvl w:ilvl="1" w:tplc="04090019">
      <w:start w:val="1"/>
      <w:numFmt w:val="lowerLetter"/>
      <w:lvlText w:val="%2."/>
      <w:lvlJc w:val="left"/>
      <w:pPr>
        <w:ind w:left="1455" w:hanging="375"/>
      </w:pPr>
      <w:rPr>
        <w:rFonts w:hint="default"/>
      </w:rPr>
    </w:lvl>
    <w:lvl w:ilvl="2" w:tplc="36FE3DA8">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73207BE"/>
    <w:multiLevelType w:val="hybridMultilevel"/>
    <w:tmpl w:val="5D98FA30"/>
    <w:lvl w:ilvl="0" w:tplc="DF98890A">
      <w:start w:val="38"/>
      <w:numFmt w:val="decimal"/>
      <w:lvlText w:val="C.%1.  "/>
      <w:lvlJc w:val="left"/>
      <w:pPr>
        <w:ind w:left="360" w:hanging="360"/>
      </w:pPr>
      <w:rPr>
        <w:rFonts w:ascii="Times New Roman Bold" w:hAnsi="Times New Roman Bold" w:hint="default"/>
        <w:b/>
        <w:i w:val="0"/>
        <w:sz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9A50409"/>
    <w:multiLevelType w:val="hybridMultilevel"/>
    <w:tmpl w:val="E984021E"/>
    <w:lvl w:ilvl="0" w:tplc="5C84C520">
      <w:start w:val="45"/>
      <w:numFmt w:val="decimal"/>
      <w:lvlText w:val="C.%1.  "/>
      <w:lvlJc w:val="left"/>
      <w:pPr>
        <w:ind w:left="720" w:hanging="360"/>
      </w:pPr>
      <w:rPr>
        <w:rFonts w:ascii="Times New Roman Bold" w:hAnsi="Times New Roman Bold" w:hint="default"/>
        <w:b/>
        <w:i w:val="0"/>
        <w:sz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9A73D7E"/>
    <w:multiLevelType w:val="hybridMultilevel"/>
    <w:tmpl w:val="9F2CE0C4"/>
    <w:lvl w:ilvl="0" w:tplc="4CFCECA2">
      <w:start w:val="32"/>
      <w:numFmt w:val="decimal"/>
      <w:lvlText w:val="C.%1.  "/>
      <w:lvlJc w:val="left"/>
      <w:pPr>
        <w:ind w:left="360" w:hanging="360"/>
      </w:pPr>
      <w:rPr>
        <w:rFonts w:ascii="Times New Roman Bold" w:hAnsi="Times New Roman Bold" w:hint="default"/>
        <w:b/>
        <w:i w:val="0"/>
        <w:strike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ADD3583"/>
    <w:multiLevelType w:val="hybridMultilevel"/>
    <w:tmpl w:val="20E8D954"/>
    <w:lvl w:ilvl="0" w:tplc="E542B4FE">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D865B5B"/>
    <w:multiLevelType w:val="hybridMultilevel"/>
    <w:tmpl w:val="85FED408"/>
    <w:lvl w:ilvl="0" w:tplc="D2628288">
      <w:start w:val="1"/>
      <w:numFmt w:val="decimal"/>
      <w:lvlText w:val="G.%1.  "/>
      <w:lvlJc w:val="left"/>
      <w:pPr>
        <w:ind w:left="6120" w:hanging="360"/>
      </w:pPr>
      <w:rPr>
        <w:rFonts w:ascii="Times New Roman Bold" w:hAnsi="Times New Roman Bold" w:hint="default"/>
        <w:b/>
        <w:i w:val="0"/>
        <w:u w:val="none"/>
      </w:rPr>
    </w:lvl>
    <w:lvl w:ilvl="1" w:tplc="04090019">
      <w:start w:val="1"/>
      <w:numFmt w:val="lowerLetter"/>
      <w:lvlText w:val="%2."/>
      <w:lvlJc w:val="left"/>
      <w:pPr>
        <w:ind w:left="6840" w:hanging="360"/>
      </w:pPr>
    </w:lvl>
    <w:lvl w:ilvl="2" w:tplc="0409001B" w:tentative="1">
      <w:start w:val="1"/>
      <w:numFmt w:val="lowerRoman"/>
      <w:lvlText w:val="%3."/>
      <w:lvlJc w:val="right"/>
      <w:pPr>
        <w:ind w:left="7560" w:hanging="180"/>
      </w:pPr>
    </w:lvl>
    <w:lvl w:ilvl="3" w:tplc="0409000F" w:tentative="1">
      <w:start w:val="1"/>
      <w:numFmt w:val="decimal"/>
      <w:lvlText w:val="%4."/>
      <w:lvlJc w:val="left"/>
      <w:pPr>
        <w:ind w:left="8280" w:hanging="360"/>
      </w:pPr>
    </w:lvl>
    <w:lvl w:ilvl="4" w:tplc="04090019" w:tentative="1">
      <w:start w:val="1"/>
      <w:numFmt w:val="lowerLetter"/>
      <w:lvlText w:val="%5."/>
      <w:lvlJc w:val="left"/>
      <w:pPr>
        <w:ind w:left="9000" w:hanging="360"/>
      </w:pPr>
    </w:lvl>
    <w:lvl w:ilvl="5" w:tplc="0409001B" w:tentative="1">
      <w:start w:val="1"/>
      <w:numFmt w:val="lowerRoman"/>
      <w:lvlText w:val="%6."/>
      <w:lvlJc w:val="right"/>
      <w:pPr>
        <w:ind w:left="9720" w:hanging="180"/>
      </w:pPr>
    </w:lvl>
    <w:lvl w:ilvl="6" w:tplc="0409000F" w:tentative="1">
      <w:start w:val="1"/>
      <w:numFmt w:val="decimal"/>
      <w:lvlText w:val="%7."/>
      <w:lvlJc w:val="left"/>
      <w:pPr>
        <w:ind w:left="10440" w:hanging="360"/>
      </w:pPr>
    </w:lvl>
    <w:lvl w:ilvl="7" w:tplc="04090019" w:tentative="1">
      <w:start w:val="1"/>
      <w:numFmt w:val="lowerLetter"/>
      <w:lvlText w:val="%8."/>
      <w:lvlJc w:val="left"/>
      <w:pPr>
        <w:ind w:left="11160" w:hanging="360"/>
      </w:pPr>
    </w:lvl>
    <w:lvl w:ilvl="8" w:tplc="0409001B" w:tentative="1">
      <w:start w:val="1"/>
      <w:numFmt w:val="lowerRoman"/>
      <w:lvlText w:val="%9."/>
      <w:lvlJc w:val="right"/>
      <w:pPr>
        <w:ind w:left="11880" w:hanging="180"/>
      </w:pPr>
    </w:lvl>
  </w:abstractNum>
  <w:abstractNum w:abstractNumId="130">
    <w:nsid w:val="7DAF6A8A"/>
    <w:multiLevelType w:val="hybridMultilevel"/>
    <w:tmpl w:val="02EA483C"/>
    <w:lvl w:ilvl="0" w:tplc="8D3CAE0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7FD96967"/>
    <w:multiLevelType w:val="hybridMultilevel"/>
    <w:tmpl w:val="E2069626"/>
    <w:lvl w:ilvl="0" w:tplc="EF425E10">
      <w:start w:val="20"/>
      <w:numFmt w:val="decimal"/>
      <w:lvlText w:val="A.%1."/>
      <w:lvlJc w:val="left"/>
      <w:pPr>
        <w:tabs>
          <w:tab w:val="num" w:pos="1296"/>
        </w:tabs>
        <w:ind w:left="0" w:firstLine="0"/>
      </w:pPr>
      <w:rPr>
        <w:rFonts w:ascii="Times New Roman Bold" w:hAnsi="Times New Roman Bold" w:hint="default"/>
        <w:b/>
        <w:i w:val="0"/>
        <w:strike/>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4"/>
  </w:num>
  <w:num w:numId="3">
    <w:abstractNumId w:val="66"/>
  </w:num>
  <w:num w:numId="4">
    <w:abstractNumId w:val="2"/>
  </w:num>
  <w:num w:numId="5">
    <w:abstractNumId w:val="40"/>
  </w:num>
  <w:num w:numId="6">
    <w:abstractNumId w:val="19"/>
  </w:num>
  <w:num w:numId="7">
    <w:abstractNumId w:val="129"/>
  </w:num>
  <w:num w:numId="8">
    <w:abstractNumId w:val="120"/>
  </w:num>
  <w:num w:numId="9">
    <w:abstractNumId w:val="50"/>
  </w:num>
  <w:num w:numId="10">
    <w:abstractNumId w:val="99"/>
  </w:num>
  <w:num w:numId="11">
    <w:abstractNumId w:val="116"/>
  </w:num>
  <w:num w:numId="12">
    <w:abstractNumId w:val="67"/>
  </w:num>
  <w:num w:numId="13">
    <w:abstractNumId w:val="48"/>
  </w:num>
  <w:num w:numId="14">
    <w:abstractNumId w:val="114"/>
  </w:num>
  <w:num w:numId="15">
    <w:abstractNumId w:val="93"/>
  </w:num>
  <w:num w:numId="16">
    <w:abstractNumId w:val="65"/>
  </w:num>
  <w:num w:numId="17">
    <w:abstractNumId w:val="9"/>
  </w:num>
  <w:num w:numId="18">
    <w:abstractNumId w:val="55"/>
  </w:num>
  <w:num w:numId="19">
    <w:abstractNumId w:val="101"/>
  </w:num>
  <w:num w:numId="20">
    <w:abstractNumId w:val="57"/>
  </w:num>
  <w:num w:numId="21">
    <w:abstractNumId w:val="56"/>
  </w:num>
  <w:num w:numId="22">
    <w:abstractNumId w:val="58"/>
  </w:num>
  <w:num w:numId="23">
    <w:abstractNumId w:val="88"/>
  </w:num>
  <w:num w:numId="24">
    <w:abstractNumId w:val="34"/>
  </w:num>
  <w:num w:numId="25">
    <w:abstractNumId w:val="92"/>
  </w:num>
  <w:num w:numId="26">
    <w:abstractNumId w:val="111"/>
  </w:num>
  <w:num w:numId="27">
    <w:abstractNumId w:val="15"/>
  </w:num>
  <w:num w:numId="28">
    <w:abstractNumId w:val="32"/>
  </w:num>
  <w:num w:numId="29">
    <w:abstractNumId w:val="104"/>
  </w:num>
  <w:num w:numId="30">
    <w:abstractNumId w:val="107"/>
  </w:num>
  <w:num w:numId="31">
    <w:abstractNumId w:val="62"/>
  </w:num>
  <w:num w:numId="32">
    <w:abstractNumId w:val="18"/>
  </w:num>
  <w:num w:numId="33">
    <w:abstractNumId w:val="79"/>
  </w:num>
  <w:num w:numId="34">
    <w:abstractNumId w:val="77"/>
  </w:num>
  <w:num w:numId="35">
    <w:abstractNumId w:val="70"/>
  </w:num>
  <w:num w:numId="36">
    <w:abstractNumId w:val="3"/>
  </w:num>
  <w:num w:numId="37">
    <w:abstractNumId w:val="130"/>
  </w:num>
  <w:num w:numId="38">
    <w:abstractNumId w:val="41"/>
  </w:num>
  <w:num w:numId="39">
    <w:abstractNumId w:val="63"/>
  </w:num>
  <w:num w:numId="40">
    <w:abstractNumId w:val="128"/>
  </w:num>
  <w:num w:numId="41">
    <w:abstractNumId w:val="98"/>
  </w:num>
  <w:num w:numId="42">
    <w:abstractNumId w:val="102"/>
  </w:num>
  <w:num w:numId="43">
    <w:abstractNumId w:val="91"/>
  </w:num>
  <w:num w:numId="44">
    <w:abstractNumId w:val="20"/>
  </w:num>
  <w:num w:numId="45">
    <w:abstractNumId w:val="75"/>
  </w:num>
  <w:num w:numId="46">
    <w:abstractNumId w:val="64"/>
  </w:num>
  <w:num w:numId="47">
    <w:abstractNumId w:val="54"/>
  </w:num>
  <w:num w:numId="48">
    <w:abstractNumId w:val="30"/>
  </w:num>
  <w:num w:numId="49">
    <w:abstractNumId w:val="10"/>
  </w:num>
  <w:num w:numId="50">
    <w:abstractNumId w:val="52"/>
  </w:num>
  <w:num w:numId="51">
    <w:abstractNumId w:val="28"/>
  </w:num>
  <w:num w:numId="52">
    <w:abstractNumId w:val="108"/>
  </w:num>
  <w:num w:numId="53">
    <w:abstractNumId w:val="106"/>
  </w:num>
  <w:num w:numId="54">
    <w:abstractNumId w:val="53"/>
  </w:num>
  <w:num w:numId="55">
    <w:abstractNumId w:val="72"/>
  </w:num>
  <w:num w:numId="56">
    <w:abstractNumId w:val="83"/>
  </w:num>
  <w:num w:numId="57">
    <w:abstractNumId w:val="96"/>
  </w:num>
  <w:num w:numId="58">
    <w:abstractNumId w:val="86"/>
  </w:num>
  <w:num w:numId="59">
    <w:abstractNumId w:val="0"/>
  </w:num>
  <w:num w:numId="60">
    <w:abstractNumId w:val="87"/>
  </w:num>
  <w:num w:numId="61">
    <w:abstractNumId w:val="124"/>
  </w:num>
  <w:num w:numId="62">
    <w:abstractNumId w:val="118"/>
  </w:num>
  <w:num w:numId="63">
    <w:abstractNumId w:val="33"/>
  </w:num>
  <w:num w:numId="64">
    <w:abstractNumId w:val="27"/>
  </w:num>
  <w:num w:numId="65">
    <w:abstractNumId w:val="1"/>
  </w:num>
  <w:num w:numId="66">
    <w:abstractNumId w:val="46"/>
  </w:num>
  <w:num w:numId="67">
    <w:abstractNumId w:val="69"/>
  </w:num>
  <w:num w:numId="68">
    <w:abstractNumId w:val="29"/>
  </w:num>
  <w:num w:numId="69">
    <w:abstractNumId w:val="125"/>
  </w:num>
  <w:num w:numId="70">
    <w:abstractNumId w:val="97"/>
  </w:num>
  <w:num w:numId="71">
    <w:abstractNumId w:val="12"/>
  </w:num>
  <w:num w:numId="72">
    <w:abstractNumId w:val="42"/>
  </w:num>
  <w:num w:numId="73">
    <w:abstractNumId w:val="84"/>
  </w:num>
  <w:num w:numId="74">
    <w:abstractNumId w:val="14"/>
  </w:num>
  <w:num w:numId="75">
    <w:abstractNumId w:val="13"/>
  </w:num>
  <w:num w:numId="76">
    <w:abstractNumId w:val="112"/>
  </w:num>
  <w:num w:numId="77">
    <w:abstractNumId w:val="7"/>
  </w:num>
  <w:num w:numId="78">
    <w:abstractNumId w:val="131"/>
  </w:num>
  <w:num w:numId="79">
    <w:abstractNumId w:val="35"/>
  </w:num>
  <w:num w:numId="80">
    <w:abstractNumId w:val="105"/>
  </w:num>
  <w:num w:numId="81">
    <w:abstractNumId w:val="117"/>
  </w:num>
  <w:num w:numId="82">
    <w:abstractNumId w:val="5"/>
  </w:num>
  <w:num w:numId="83">
    <w:abstractNumId w:val="121"/>
  </w:num>
  <w:num w:numId="84">
    <w:abstractNumId w:val="44"/>
  </w:num>
  <w:num w:numId="85">
    <w:abstractNumId w:val="26"/>
  </w:num>
  <w:num w:numId="86">
    <w:abstractNumId w:val="126"/>
  </w:num>
  <w:num w:numId="87">
    <w:abstractNumId w:val="119"/>
  </w:num>
  <w:num w:numId="88">
    <w:abstractNumId w:val="39"/>
  </w:num>
  <w:num w:numId="89">
    <w:abstractNumId w:val="81"/>
  </w:num>
  <w:num w:numId="90">
    <w:abstractNumId w:val="95"/>
  </w:num>
  <w:num w:numId="91">
    <w:abstractNumId w:val="78"/>
  </w:num>
  <w:num w:numId="92">
    <w:abstractNumId w:val="47"/>
  </w:num>
  <w:num w:numId="93">
    <w:abstractNumId w:val="8"/>
  </w:num>
  <w:num w:numId="94">
    <w:abstractNumId w:val="80"/>
  </w:num>
  <w:num w:numId="95">
    <w:abstractNumId w:val="123"/>
  </w:num>
  <w:num w:numId="96">
    <w:abstractNumId w:val="38"/>
  </w:num>
  <w:num w:numId="97">
    <w:abstractNumId w:val="94"/>
  </w:num>
  <w:num w:numId="98">
    <w:abstractNumId w:val="85"/>
  </w:num>
  <w:num w:numId="99">
    <w:abstractNumId w:val="61"/>
  </w:num>
  <w:num w:numId="100">
    <w:abstractNumId w:val="110"/>
  </w:num>
  <w:num w:numId="101">
    <w:abstractNumId w:val="43"/>
  </w:num>
  <w:num w:numId="102">
    <w:abstractNumId w:val="16"/>
  </w:num>
  <w:num w:numId="103">
    <w:abstractNumId w:val="103"/>
  </w:num>
  <w:num w:numId="104">
    <w:abstractNumId w:val="25"/>
  </w:num>
  <w:num w:numId="105">
    <w:abstractNumId w:val="22"/>
  </w:num>
  <w:num w:numId="106">
    <w:abstractNumId w:val="76"/>
  </w:num>
  <w:num w:numId="107">
    <w:abstractNumId w:val="127"/>
  </w:num>
  <w:num w:numId="108">
    <w:abstractNumId w:val="4"/>
  </w:num>
  <w:num w:numId="109">
    <w:abstractNumId w:val="59"/>
  </w:num>
  <w:num w:numId="110">
    <w:abstractNumId w:val="6"/>
  </w:num>
  <w:num w:numId="111">
    <w:abstractNumId w:val="68"/>
  </w:num>
  <w:num w:numId="112">
    <w:abstractNumId w:val="60"/>
  </w:num>
  <w:num w:numId="113">
    <w:abstractNumId w:val="31"/>
  </w:num>
  <w:num w:numId="114">
    <w:abstractNumId w:val="49"/>
  </w:num>
  <w:num w:numId="115">
    <w:abstractNumId w:val="90"/>
  </w:num>
  <w:num w:numId="116">
    <w:abstractNumId w:val="17"/>
  </w:num>
  <w:num w:numId="117">
    <w:abstractNumId w:val="23"/>
  </w:num>
  <w:num w:numId="118">
    <w:abstractNumId w:val="71"/>
  </w:num>
  <w:num w:numId="119">
    <w:abstractNumId w:val="51"/>
  </w:num>
  <w:num w:numId="120">
    <w:abstractNumId w:val="89"/>
  </w:num>
  <w:num w:numId="121">
    <w:abstractNumId w:val="73"/>
  </w:num>
  <w:num w:numId="122">
    <w:abstractNumId w:val="82"/>
  </w:num>
  <w:num w:numId="123">
    <w:abstractNumId w:val="109"/>
  </w:num>
  <w:num w:numId="124">
    <w:abstractNumId w:val="122"/>
  </w:num>
  <w:num w:numId="125">
    <w:abstractNumId w:val="113"/>
  </w:num>
  <w:num w:numId="126">
    <w:abstractNumId w:val="36"/>
  </w:num>
  <w:num w:numId="127">
    <w:abstractNumId w:val="115"/>
  </w:num>
  <w:num w:numId="128">
    <w:abstractNumId w:val="11"/>
  </w:num>
  <w:num w:numId="129">
    <w:abstractNumId w:val="37"/>
  </w:num>
  <w:num w:numId="130">
    <w:abstractNumId w:val="24"/>
  </w:num>
  <w:num w:numId="131">
    <w:abstractNumId w:val="45"/>
  </w:num>
  <w:num w:numId="132">
    <w:abstractNumId w:val="100"/>
  </w:num>
  <w:numIdMacAtCleanup w:val="1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stylePaneFormatFilter w:val="3F01"/>
  <w:documentProtection w:formatting="1" w:enforcement="0"/>
  <w:defaultTabStop w:val="720"/>
  <w:characterSpacingControl w:val="doNotCompress"/>
  <w:hdrShapeDefaults>
    <o:shapedefaults v:ext="edit" spidmax="29698"/>
  </w:hdrShapeDefaults>
  <w:footnotePr>
    <w:footnote w:id="-1"/>
    <w:footnote w:id="0"/>
  </w:footnotePr>
  <w:endnotePr>
    <w:endnote w:id="-1"/>
    <w:endnote w:id="0"/>
  </w:endnotePr>
  <w:compat/>
  <w:rsids>
    <w:rsidRoot w:val="00C95E6D"/>
    <w:rsid w:val="00000217"/>
    <w:rsid w:val="00000351"/>
    <w:rsid w:val="00001468"/>
    <w:rsid w:val="0000265B"/>
    <w:rsid w:val="00004B5C"/>
    <w:rsid w:val="00006ABC"/>
    <w:rsid w:val="00007200"/>
    <w:rsid w:val="0001155C"/>
    <w:rsid w:val="00011824"/>
    <w:rsid w:val="00012ACE"/>
    <w:rsid w:val="000140BE"/>
    <w:rsid w:val="0001510A"/>
    <w:rsid w:val="000158CD"/>
    <w:rsid w:val="00015E45"/>
    <w:rsid w:val="0001654A"/>
    <w:rsid w:val="00017BC5"/>
    <w:rsid w:val="000217FF"/>
    <w:rsid w:val="00024D8E"/>
    <w:rsid w:val="00025014"/>
    <w:rsid w:val="0002698A"/>
    <w:rsid w:val="00027C09"/>
    <w:rsid w:val="00027CC6"/>
    <w:rsid w:val="00027DDB"/>
    <w:rsid w:val="0003138C"/>
    <w:rsid w:val="00031BC6"/>
    <w:rsid w:val="00032580"/>
    <w:rsid w:val="000341CB"/>
    <w:rsid w:val="000351D7"/>
    <w:rsid w:val="00035934"/>
    <w:rsid w:val="00040A52"/>
    <w:rsid w:val="00041D71"/>
    <w:rsid w:val="00043ED7"/>
    <w:rsid w:val="00051325"/>
    <w:rsid w:val="00054F8E"/>
    <w:rsid w:val="000565F0"/>
    <w:rsid w:val="00056806"/>
    <w:rsid w:val="00056BAD"/>
    <w:rsid w:val="00057C1F"/>
    <w:rsid w:val="00060452"/>
    <w:rsid w:val="00060DAA"/>
    <w:rsid w:val="00060DE6"/>
    <w:rsid w:val="00060DF6"/>
    <w:rsid w:val="0006410C"/>
    <w:rsid w:val="00064503"/>
    <w:rsid w:val="00067036"/>
    <w:rsid w:val="00067905"/>
    <w:rsid w:val="00071554"/>
    <w:rsid w:val="00072430"/>
    <w:rsid w:val="00074699"/>
    <w:rsid w:val="0008081B"/>
    <w:rsid w:val="000808BA"/>
    <w:rsid w:val="00080AB7"/>
    <w:rsid w:val="000831A1"/>
    <w:rsid w:val="00083DAE"/>
    <w:rsid w:val="00084684"/>
    <w:rsid w:val="00084A12"/>
    <w:rsid w:val="00085B72"/>
    <w:rsid w:val="00085DB1"/>
    <w:rsid w:val="00085EC1"/>
    <w:rsid w:val="0008738E"/>
    <w:rsid w:val="0009072B"/>
    <w:rsid w:val="00090D9B"/>
    <w:rsid w:val="00090F48"/>
    <w:rsid w:val="000912AC"/>
    <w:rsid w:val="00091583"/>
    <w:rsid w:val="00091C4A"/>
    <w:rsid w:val="00092531"/>
    <w:rsid w:val="00094B98"/>
    <w:rsid w:val="00095091"/>
    <w:rsid w:val="0009578C"/>
    <w:rsid w:val="000967AD"/>
    <w:rsid w:val="00096C53"/>
    <w:rsid w:val="0009713C"/>
    <w:rsid w:val="000A03A4"/>
    <w:rsid w:val="000A0495"/>
    <w:rsid w:val="000A0539"/>
    <w:rsid w:val="000A0A5C"/>
    <w:rsid w:val="000A1A77"/>
    <w:rsid w:val="000A32B3"/>
    <w:rsid w:val="000A3EA5"/>
    <w:rsid w:val="000A43AD"/>
    <w:rsid w:val="000A4CE5"/>
    <w:rsid w:val="000A4FAF"/>
    <w:rsid w:val="000A6675"/>
    <w:rsid w:val="000A7139"/>
    <w:rsid w:val="000B1499"/>
    <w:rsid w:val="000B2A34"/>
    <w:rsid w:val="000B30C0"/>
    <w:rsid w:val="000B4171"/>
    <w:rsid w:val="000B4472"/>
    <w:rsid w:val="000B4645"/>
    <w:rsid w:val="000B4BDA"/>
    <w:rsid w:val="000B5EA5"/>
    <w:rsid w:val="000B7021"/>
    <w:rsid w:val="000B717A"/>
    <w:rsid w:val="000B787A"/>
    <w:rsid w:val="000B7E1A"/>
    <w:rsid w:val="000C1108"/>
    <w:rsid w:val="000C1285"/>
    <w:rsid w:val="000C1685"/>
    <w:rsid w:val="000C2360"/>
    <w:rsid w:val="000C2E06"/>
    <w:rsid w:val="000C49DE"/>
    <w:rsid w:val="000C545C"/>
    <w:rsid w:val="000C57AD"/>
    <w:rsid w:val="000C6037"/>
    <w:rsid w:val="000C6781"/>
    <w:rsid w:val="000C71CD"/>
    <w:rsid w:val="000D0720"/>
    <w:rsid w:val="000D0CD8"/>
    <w:rsid w:val="000D1D44"/>
    <w:rsid w:val="000D26D1"/>
    <w:rsid w:val="000D2727"/>
    <w:rsid w:val="000D2F90"/>
    <w:rsid w:val="000D33A2"/>
    <w:rsid w:val="000D3406"/>
    <w:rsid w:val="000D34E9"/>
    <w:rsid w:val="000D3E82"/>
    <w:rsid w:val="000D3F52"/>
    <w:rsid w:val="000D40C0"/>
    <w:rsid w:val="000D4109"/>
    <w:rsid w:val="000D5DCF"/>
    <w:rsid w:val="000D618A"/>
    <w:rsid w:val="000D7011"/>
    <w:rsid w:val="000E0AB7"/>
    <w:rsid w:val="000E17E0"/>
    <w:rsid w:val="000E1AE1"/>
    <w:rsid w:val="000E25F5"/>
    <w:rsid w:val="000E4816"/>
    <w:rsid w:val="000E57BD"/>
    <w:rsid w:val="000E57C5"/>
    <w:rsid w:val="000E5FA4"/>
    <w:rsid w:val="000E60BD"/>
    <w:rsid w:val="000E6A77"/>
    <w:rsid w:val="000E739B"/>
    <w:rsid w:val="000E7A73"/>
    <w:rsid w:val="000F0036"/>
    <w:rsid w:val="000F0724"/>
    <w:rsid w:val="000F1F54"/>
    <w:rsid w:val="000F1FA6"/>
    <w:rsid w:val="000F2585"/>
    <w:rsid w:val="000F26CF"/>
    <w:rsid w:val="000F6C62"/>
    <w:rsid w:val="000F6DCE"/>
    <w:rsid w:val="000F6DD2"/>
    <w:rsid w:val="00104D56"/>
    <w:rsid w:val="00105D83"/>
    <w:rsid w:val="00106CD3"/>
    <w:rsid w:val="00107819"/>
    <w:rsid w:val="00110616"/>
    <w:rsid w:val="0011295B"/>
    <w:rsid w:val="00112AD8"/>
    <w:rsid w:val="001130AD"/>
    <w:rsid w:val="00113E4F"/>
    <w:rsid w:val="0011474C"/>
    <w:rsid w:val="00115006"/>
    <w:rsid w:val="00115F13"/>
    <w:rsid w:val="00116EB7"/>
    <w:rsid w:val="00117A75"/>
    <w:rsid w:val="0012022C"/>
    <w:rsid w:val="00120C75"/>
    <w:rsid w:val="00124227"/>
    <w:rsid w:val="00124397"/>
    <w:rsid w:val="00124D90"/>
    <w:rsid w:val="00126735"/>
    <w:rsid w:val="00127422"/>
    <w:rsid w:val="001274D9"/>
    <w:rsid w:val="001274ED"/>
    <w:rsid w:val="00132129"/>
    <w:rsid w:val="001322B8"/>
    <w:rsid w:val="00132B9F"/>
    <w:rsid w:val="00132DB1"/>
    <w:rsid w:val="001338E5"/>
    <w:rsid w:val="001347AF"/>
    <w:rsid w:val="00135219"/>
    <w:rsid w:val="001359D0"/>
    <w:rsid w:val="00135BE1"/>
    <w:rsid w:val="00135F44"/>
    <w:rsid w:val="001361A1"/>
    <w:rsid w:val="001409DC"/>
    <w:rsid w:val="00140CF8"/>
    <w:rsid w:val="00141385"/>
    <w:rsid w:val="00141BAD"/>
    <w:rsid w:val="00141DA0"/>
    <w:rsid w:val="00143219"/>
    <w:rsid w:val="00143943"/>
    <w:rsid w:val="00143B91"/>
    <w:rsid w:val="00143FC9"/>
    <w:rsid w:val="001457DB"/>
    <w:rsid w:val="001465DB"/>
    <w:rsid w:val="00147915"/>
    <w:rsid w:val="00150B71"/>
    <w:rsid w:val="00150E1E"/>
    <w:rsid w:val="00151523"/>
    <w:rsid w:val="00151782"/>
    <w:rsid w:val="0015205A"/>
    <w:rsid w:val="00152AFC"/>
    <w:rsid w:val="0015428B"/>
    <w:rsid w:val="0015453F"/>
    <w:rsid w:val="001549D0"/>
    <w:rsid w:val="0015559E"/>
    <w:rsid w:val="00156867"/>
    <w:rsid w:val="00156D75"/>
    <w:rsid w:val="00157274"/>
    <w:rsid w:val="001615DA"/>
    <w:rsid w:val="001623F4"/>
    <w:rsid w:val="00162B5D"/>
    <w:rsid w:val="001632B5"/>
    <w:rsid w:val="00164DD8"/>
    <w:rsid w:val="001654D6"/>
    <w:rsid w:val="00166A22"/>
    <w:rsid w:val="0017065D"/>
    <w:rsid w:val="00170791"/>
    <w:rsid w:val="00170CFD"/>
    <w:rsid w:val="00171257"/>
    <w:rsid w:val="00171A38"/>
    <w:rsid w:val="00172427"/>
    <w:rsid w:val="00172C1F"/>
    <w:rsid w:val="00172CF8"/>
    <w:rsid w:val="00172E02"/>
    <w:rsid w:val="001732DF"/>
    <w:rsid w:val="0017456B"/>
    <w:rsid w:val="001753AC"/>
    <w:rsid w:val="00176894"/>
    <w:rsid w:val="001769EB"/>
    <w:rsid w:val="0017728F"/>
    <w:rsid w:val="00180A5D"/>
    <w:rsid w:val="00181517"/>
    <w:rsid w:val="001825DE"/>
    <w:rsid w:val="00183108"/>
    <w:rsid w:val="00183A77"/>
    <w:rsid w:val="0018447A"/>
    <w:rsid w:val="001849F5"/>
    <w:rsid w:val="0018608E"/>
    <w:rsid w:val="00186B07"/>
    <w:rsid w:val="00186E14"/>
    <w:rsid w:val="001907AC"/>
    <w:rsid w:val="001917E4"/>
    <w:rsid w:val="001928D6"/>
    <w:rsid w:val="00193169"/>
    <w:rsid w:val="00193256"/>
    <w:rsid w:val="00193719"/>
    <w:rsid w:val="00193EB7"/>
    <w:rsid w:val="0019446E"/>
    <w:rsid w:val="0019517F"/>
    <w:rsid w:val="00195FE9"/>
    <w:rsid w:val="0019602A"/>
    <w:rsid w:val="001963FC"/>
    <w:rsid w:val="001A06BE"/>
    <w:rsid w:val="001A16E0"/>
    <w:rsid w:val="001A3811"/>
    <w:rsid w:val="001A3E2F"/>
    <w:rsid w:val="001A6D88"/>
    <w:rsid w:val="001A75D2"/>
    <w:rsid w:val="001A7A57"/>
    <w:rsid w:val="001B1A10"/>
    <w:rsid w:val="001B1BB9"/>
    <w:rsid w:val="001B1DFB"/>
    <w:rsid w:val="001B2675"/>
    <w:rsid w:val="001B4A93"/>
    <w:rsid w:val="001B4CFA"/>
    <w:rsid w:val="001B6190"/>
    <w:rsid w:val="001B79C7"/>
    <w:rsid w:val="001B7B9B"/>
    <w:rsid w:val="001C23B6"/>
    <w:rsid w:val="001C2884"/>
    <w:rsid w:val="001C3553"/>
    <w:rsid w:val="001C42E9"/>
    <w:rsid w:val="001C588D"/>
    <w:rsid w:val="001C6446"/>
    <w:rsid w:val="001C6A52"/>
    <w:rsid w:val="001D0032"/>
    <w:rsid w:val="001D04C8"/>
    <w:rsid w:val="001D253C"/>
    <w:rsid w:val="001D288E"/>
    <w:rsid w:val="001D40D6"/>
    <w:rsid w:val="001D7241"/>
    <w:rsid w:val="001E1A75"/>
    <w:rsid w:val="001E1DF4"/>
    <w:rsid w:val="001E5E57"/>
    <w:rsid w:val="001E609B"/>
    <w:rsid w:val="001E61BB"/>
    <w:rsid w:val="001E64CD"/>
    <w:rsid w:val="001E75F8"/>
    <w:rsid w:val="001F145B"/>
    <w:rsid w:val="001F44E6"/>
    <w:rsid w:val="001F4A9E"/>
    <w:rsid w:val="001F5F4B"/>
    <w:rsid w:val="001F6119"/>
    <w:rsid w:val="001F663E"/>
    <w:rsid w:val="001F6837"/>
    <w:rsid w:val="001F786E"/>
    <w:rsid w:val="0020152C"/>
    <w:rsid w:val="002018CA"/>
    <w:rsid w:val="00203ABE"/>
    <w:rsid w:val="0020441A"/>
    <w:rsid w:val="002048D0"/>
    <w:rsid w:val="00205093"/>
    <w:rsid w:val="002055E3"/>
    <w:rsid w:val="00206C5C"/>
    <w:rsid w:val="00206FC6"/>
    <w:rsid w:val="00207878"/>
    <w:rsid w:val="002102A7"/>
    <w:rsid w:val="002109D3"/>
    <w:rsid w:val="00211BCA"/>
    <w:rsid w:val="00211F89"/>
    <w:rsid w:val="00213192"/>
    <w:rsid w:val="00213A70"/>
    <w:rsid w:val="00213F4C"/>
    <w:rsid w:val="00220C6E"/>
    <w:rsid w:val="002221C1"/>
    <w:rsid w:val="002228EC"/>
    <w:rsid w:val="0022331D"/>
    <w:rsid w:val="00223623"/>
    <w:rsid w:val="00227DAA"/>
    <w:rsid w:val="00227E70"/>
    <w:rsid w:val="00227FDD"/>
    <w:rsid w:val="00230309"/>
    <w:rsid w:val="00231631"/>
    <w:rsid w:val="00231C46"/>
    <w:rsid w:val="0023253B"/>
    <w:rsid w:val="0023547E"/>
    <w:rsid w:val="00236A0D"/>
    <w:rsid w:val="00237724"/>
    <w:rsid w:val="0023782E"/>
    <w:rsid w:val="00237D08"/>
    <w:rsid w:val="002405F4"/>
    <w:rsid w:val="00241075"/>
    <w:rsid w:val="00242D61"/>
    <w:rsid w:val="00243190"/>
    <w:rsid w:val="0024401E"/>
    <w:rsid w:val="0024434D"/>
    <w:rsid w:val="002443D0"/>
    <w:rsid w:val="002448D6"/>
    <w:rsid w:val="00244CBE"/>
    <w:rsid w:val="00247B4C"/>
    <w:rsid w:val="002508B7"/>
    <w:rsid w:val="00251025"/>
    <w:rsid w:val="00251440"/>
    <w:rsid w:val="002537AF"/>
    <w:rsid w:val="00253E14"/>
    <w:rsid w:val="00253F6A"/>
    <w:rsid w:val="00254AC9"/>
    <w:rsid w:val="0025533F"/>
    <w:rsid w:val="00256289"/>
    <w:rsid w:val="002563FE"/>
    <w:rsid w:val="00261D6A"/>
    <w:rsid w:val="0026299E"/>
    <w:rsid w:val="002633C2"/>
    <w:rsid w:val="00263B78"/>
    <w:rsid w:val="00263BBE"/>
    <w:rsid w:val="002651C7"/>
    <w:rsid w:val="00265981"/>
    <w:rsid w:val="002663B1"/>
    <w:rsid w:val="002678B6"/>
    <w:rsid w:val="002703D4"/>
    <w:rsid w:val="0027168D"/>
    <w:rsid w:val="00271C2D"/>
    <w:rsid w:val="00272074"/>
    <w:rsid w:val="00272A15"/>
    <w:rsid w:val="00273C92"/>
    <w:rsid w:val="002740B8"/>
    <w:rsid w:val="0027419B"/>
    <w:rsid w:val="00274A82"/>
    <w:rsid w:val="00275052"/>
    <w:rsid w:val="002756E6"/>
    <w:rsid w:val="0027599A"/>
    <w:rsid w:val="00275EEA"/>
    <w:rsid w:val="00276CD2"/>
    <w:rsid w:val="002774DD"/>
    <w:rsid w:val="00277AE9"/>
    <w:rsid w:val="00280470"/>
    <w:rsid w:val="00281C0A"/>
    <w:rsid w:val="00284471"/>
    <w:rsid w:val="00284995"/>
    <w:rsid w:val="00285180"/>
    <w:rsid w:val="00285BD1"/>
    <w:rsid w:val="00287D39"/>
    <w:rsid w:val="00287FEF"/>
    <w:rsid w:val="00290A7C"/>
    <w:rsid w:val="00290FFE"/>
    <w:rsid w:val="00291E82"/>
    <w:rsid w:val="002923ED"/>
    <w:rsid w:val="002933D0"/>
    <w:rsid w:val="002936F1"/>
    <w:rsid w:val="00293E12"/>
    <w:rsid w:val="00294ACB"/>
    <w:rsid w:val="00295291"/>
    <w:rsid w:val="0029554A"/>
    <w:rsid w:val="002957BF"/>
    <w:rsid w:val="00296767"/>
    <w:rsid w:val="00296B46"/>
    <w:rsid w:val="002A02F7"/>
    <w:rsid w:val="002A05AD"/>
    <w:rsid w:val="002A09FE"/>
    <w:rsid w:val="002A11AD"/>
    <w:rsid w:val="002A1E91"/>
    <w:rsid w:val="002A32E6"/>
    <w:rsid w:val="002A4353"/>
    <w:rsid w:val="002A4FE4"/>
    <w:rsid w:val="002A525C"/>
    <w:rsid w:val="002A6242"/>
    <w:rsid w:val="002B1F33"/>
    <w:rsid w:val="002B20D8"/>
    <w:rsid w:val="002B20EB"/>
    <w:rsid w:val="002B2B6D"/>
    <w:rsid w:val="002B2FF8"/>
    <w:rsid w:val="002B4068"/>
    <w:rsid w:val="002B51CC"/>
    <w:rsid w:val="002B6291"/>
    <w:rsid w:val="002B7889"/>
    <w:rsid w:val="002B7916"/>
    <w:rsid w:val="002C072A"/>
    <w:rsid w:val="002C18B1"/>
    <w:rsid w:val="002C1EA2"/>
    <w:rsid w:val="002C31C2"/>
    <w:rsid w:val="002C3255"/>
    <w:rsid w:val="002C37E6"/>
    <w:rsid w:val="002C398B"/>
    <w:rsid w:val="002C4581"/>
    <w:rsid w:val="002C5830"/>
    <w:rsid w:val="002C67EA"/>
    <w:rsid w:val="002C6917"/>
    <w:rsid w:val="002C6C2D"/>
    <w:rsid w:val="002C6D2D"/>
    <w:rsid w:val="002C7C31"/>
    <w:rsid w:val="002D1C5F"/>
    <w:rsid w:val="002D2586"/>
    <w:rsid w:val="002D258D"/>
    <w:rsid w:val="002D2630"/>
    <w:rsid w:val="002D2A4C"/>
    <w:rsid w:val="002D2DD1"/>
    <w:rsid w:val="002D5D1B"/>
    <w:rsid w:val="002D6694"/>
    <w:rsid w:val="002D79C6"/>
    <w:rsid w:val="002E07AC"/>
    <w:rsid w:val="002E0EEF"/>
    <w:rsid w:val="002E1143"/>
    <w:rsid w:val="002E2435"/>
    <w:rsid w:val="002E2502"/>
    <w:rsid w:val="002E28E4"/>
    <w:rsid w:val="002E29F0"/>
    <w:rsid w:val="002E2F5D"/>
    <w:rsid w:val="002E32BD"/>
    <w:rsid w:val="002E3366"/>
    <w:rsid w:val="002E34DF"/>
    <w:rsid w:val="002E3CFD"/>
    <w:rsid w:val="002E4B01"/>
    <w:rsid w:val="002E4F77"/>
    <w:rsid w:val="002E5AA2"/>
    <w:rsid w:val="002E6286"/>
    <w:rsid w:val="002E62A6"/>
    <w:rsid w:val="002E72A3"/>
    <w:rsid w:val="002E73EB"/>
    <w:rsid w:val="002E7F87"/>
    <w:rsid w:val="002F13EC"/>
    <w:rsid w:val="002F28DC"/>
    <w:rsid w:val="002F2D89"/>
    <w:rsid w:val="002F43F1"/>
    <w:rsid w:val="002F5CF5"/>
    <w:rsid w:val="002F6347"/>
    <w:rsid w:val="002F66BF"/>
    <w:rsid w:val="002F706F"/>
    <w:rsid w:val="002F7150"/>
    <w:rsid w:val="002F75A7"/>
    <w:rsid w:val="00300FE1"/>
    <w:rsid w:val="00302AD9"/>
    <w:rsid w:val="00303487"/>
    <w:rsid w:val="00303771"/>
    <w:rsid w:val="00304674"/>
    <w:rsid w:val="00306CF3"/>
    <w:rsid w:val="00307226"/>
    <w:rsid w:val="0031073A"/>
    <w:rsid w:val="00311A8C"/>
    <w:rsid w:val="00311E71"/>
    <w:rsid w:val="00311FF2"/>
    <w:rsid w:val="00312F6D"/>
    <w:rsid w:val="00313316"/>
    <w:rsid w:val="00313954"/>
    <w:rsid w:val="003139D0"/>
    <w:rsid w:val="003149D9"/>
    <w:rsid w:val="00316890"/>
    <w:rsid w:val="00316C54"/>
    <w:rsid w:val="00317DDB"/>
    <w:rsid w:val="003226F6"/>
    <w:rsid w:val="00323500"/>
    <w:rsid w:val="00325FCA"/>
    <w:rsid w:val="0032695E"/>
    <w:rsid w:val="00326D2B"/>
    <w:rsid w:val="0033033C"/>
    <w:rsid w:val="00330E0C"/>
    <w:rsid w:val="00330F4E"/>
    <w:rsid w:val="00332415"/>
    <w:rsid w:val="003325F3"/>
    <w:rsid w:val="0033451C"/>
    <w:rsid w:val="00335153"/>
    <w:rsid w:val="00335B14"/>
    <w:rsid w:val="0033720E"/>
    <w:rsid w:val="00337C4E"/>
    <w:rsid w:val="00337F64"/>
    <w:rsid w:val="0034007A"/>
    <w:rsid w:val="00342863"/>
    <w:rsid w:val="00343120"/>
    <w:rsid w:val="003438F4"/>
    <w:rsid w:val="00344255"/>
    <w:rsid w:val="00351CE1"/>
    <w:rsid w:val="00351E70"/>
    <w:rsid w:val="003540FF"/>
    <w:rsid w:val="00354E51"/>
    <w:rsid w:val="003555AF"/>
    <w:rsid w:val="003558FB"/>
    <w:rsid w:val="00355AA4"/>
    <w:rsid w:val="00355D6E"/>
    <w:rsid w:val="00356D7D"/>
    <w:rsid w:val="00357515"/>
    <w:rsid w:val="00357EEB"/>
    <w:rsid w:val="00361497"/>
    <w:rsid w:val="00361854"/>
    <w:rsid w:val="00361F2F"/>
    <w:rsid w:val="003656C8"/>
    <w:rsid w:val="0037116C"/>
    <w:rsid w:val="00371F44"/>
    <w:rsid w:val="003724C4"/>
    <w:rsid w:val="003735EE"/>
    <w:rsid w:val="0037526F"/>
    <w:rsid w:val="0037647C"/>
    <w:rsid w:val="003805C8"/>
    <w:rsid w:val="0038137D"/>
    <w:rsid w:val="0038595E"/>
    <w:rsid w:val="00385986"/>
    <w:rsid w:val="00386883"/>
    <w:rsid w:val="00386A97"/>
    <w:rsid w:val="00386D35"/>
    <w:rsid w:val="003938A9"/>
    <w:rsid w:val="0039393E"/>
    <w:rsid w:val="0039402D"/>
    <w:rsid w:val="003974A2"/>
    <w:rsid w:val="003977B4"/>
    <w:rsid w:val="00397B75"/>
    <w:rsid w:val="003A0EB5"/>
    <w:rsid w:val="003A1705"/>
    <w:rsid w:val="003A27DE"/>
    <w:rsid w:val="003A2DAC"/>
    <w:rsid w:val="003A3B33"/>
    <w:rsid w:val="003A63F8"/>
    <w:rsid w:val="003A699C"/>
    <w:rsid w:val="003A6BF5"/>
    <w:rsid w:val="003B2228"/>
    <w:rsid w:val="003B2D2F"/>
    <w:rsid w:val="003B5295"/>
    <w:rsid w:val="003B5E29"/>
    <w:rsid w:val="003B608B"/>
    <w:rsid w:val="003B659B"/>
    <w:rsid w:val="003B7675"/>
    <w:rsid w:val="003C1BB3"/>
    <w:rsid w:val="003C3055"/>
    <w:rsid w:val="003C32EF"/>
    <w:rsid w:val="003C4487"/>
    <w:rsid w:val="003C4C12"/>
    <w:rsid w:val="003C56A8"/>
    <w:rsid w:val="003C6063"/>
    <w:rsid w:val="003C6663"/>
    <w:rsid w:val="003C6AB4"/>
    <w:rsid w:val="003C6FD6"/>
    <w:rsid w:val="003D058C"/>
    <w:rsid w:val="003D07FD"/>
    <w:rsid w:val="003D1146"/>
    <w:rsid w:val="003D1E4D"/>
    <w:rsid w:val="003D2197"/>
    <w:rsid w:val="003D24CF"/>
    <w:rsid w:val="003D2F2F"/>
    <w:rsid w:val="003D5E2A"/>
    <w:rsid w:val="003D63E8"/>
    <w:rsid w:val="003D74E8"/>
    <w:rsid w:val="003D7C5A"/>
    <w:rsid w:val="003D7EB6"/>
    <w:rsid w:val="003E00D2"/>
    <w:rsid w:val="003E02CD"/>
    <w:rsid w:val="003E082D"/>
    <w:rsid w:val="003E1680"/>
    <w:rsid w:val="003E26C5"/>
    <w:rsid w:val="003E2F42"/>
    <w:rsid w:val="003E436A"/>
    <w:rsid w:val="003E54A6"/>
    <w:rsid w:val="003E7541"/>
    <w:rsid w:val="003F1BAB"/>
    <w:rsid w:val="003F1BB7"/>
    <w:rsid w:val="003F3145"/>
    <w:rsid w:val="003F4196"/>
    <w:rsid w:val="003F525B"/>
    <w:rsid w:val="003F5581"/>
    <w:rsid w:val="003F580A"/>
    <w:rsid w:val="003F59C0"/>
    <w:rsid w:val="003F5BDF"/>
    <w:rsid w:val="003F622E"/>
    <w:rsid w:val="003F62BE"/>
    <w:rsid w:val="003F750F"/>
    <w:rsid w:val="00400039"/>
    <w:rsid w:val="00400088"/>
    <w:rsid w:val="00401229"/>
    <w:rsid w:val="00401A2F"/>
    <w:rsid w:val="0040335F"/>
    <w:rsid w:val="004033D8"/>
    <w:rsid w:val="00403F2A"/>
    <w:rsid w:val="00406585"/>
    <w:rsid w:val="00406633"/>
    <w:rsid w:val="00411005"/>
    <w:rsid w:val="00411164"/>
    <w:rsid w:val="0041220A"/>
    <w:rsid w:val="00412B3B"/>
    <w:rsid w:val="0041387A"/>
    <w:rsid w:val="00414429"/>
    <w:rsid w:val="004152A0"/>
    <w:rsid w:val="004169D2"/>
    <w:rsid w:val="004204DE"/>
    <w:rsid w:val="00420DC6"/>
    <w:rsid w:val="00420DF0"/>
    <w:rsid w:val="00421073"/>
    <w:rsid w:val="00423A47"/>
    <w:rsid w:val="00423DF3"/>
    <w:rsid w:val="00423FA4"/>
    <w:rsid w:val="0042502E"/>
    <w:rsid w:val="004251AB"/>
    <w:rsid w:val="00425805"/>
    <w:rsid w:val="004258E0"/>
    <w:rsid w:val="004266AB"/>
    <w:rsid w:val="00426BFD"/>
    <w:rsid w:val="00426D60"/>
    <w:rsid w:val="004275FE"/>
    <w:rsid w:val="004276CF"/>
    <w:rsid w:val="004307B8"/>
    <w:rsid w:val="0043456E"/>
    <w:rsid w:val="0043470B"/>
    <w:rsid w:val="004348F5"/>
    <w:rsid w:val="004363DA"/>
    <w:rsid w:val="00436D46"/>
    <w:rsid w:val="004370FA"/>
    <w:rsid w:val="0043755C"/>
    <w:rsid w:val="004416A0"/>
    <w:rsid w:val="004418E0"/>
    <w:rsid w:val="00443EAC"/>
    <w:rsid w:val="00445DFE"/>
    <w:rsid w:val="00446E96"/>
    <w:rsid w:val="00447077"/>
    <w:rsid w:val="00450484"/>
    <w:rsid w:val="00451209"/>
    <w:rsid w:val="00451C5A"/>
    <w:rsid w:val="00451CB8"/>
    <w:rsid w:val="004521E4"/>
    <w:rsid w:val="00452A96"/>
    <w:rsid w:val="004531FB"/>
    <w:rsid w:val="00455F1B"/>
    <w:rsid w:val="00455F1C"/>
    <w:rsid w:val="0046019D"/>
    <w:rsid w:val="004604B4"/>
    <w:rsid w:val="004610D1"/>
    <w:rsid w:val="00461249"/>
    <w:rsid w:val="00461EB1"/>
    <w:rsid w:val="00462791"/>
    <w:rsid w:val="00463E00"/>
    <w:rsid w:val="004642C4"/>
    <w:rsid w:val="00466E97"/>
    <w:rsid w:val="00467FAF"/>
    <w:rsid w:val="004704DB"/>
    <w:rsid w:val="00472532"/>
    <w:rsid w:val="00472A06"/>
    <w:rsid w:val="00473D6D"/>
    <w:rsid w:val="00474F02"/>
    <w:rsid w:val="0047685B"/>
    <w:rsid w:val="00476C03"/>
    <w:rsid w:val="00476DAF"/>
    <w:rsid w:val="004807CD"/>
    <w:rsid w:val="00481046"/>
    <w:rsid w:val="0048167B"/>
    <w:rsid w:val="004821F2"/>
    <w:rsid w:val="00482B48"/>
    <w:rsid w:val="00484451"/>
    <w:rsid w:val="004849D6"/>
    <w:rsid w:val="00484CC3"/>
    <w:rsid w:val="004855FA"/>
    <w:rsid w:val="00485900"/>
    <w:rsid w:val="004859E3"/>
    <w:rsid w:val="00490A28"/>
    <w:rsid w:val="004921A8"/>
    <w:rsid w:val="0049687C"/>
    <w:rsid w:val="0049740F"/>
    <w:rsid w:val="004A094E"/>
    <w:rsid w:val="004A0A36"/>
    <w:rsid w:val="004A0CD3"/>
    <w:rsid w:val="004A1428"/>
    <w:rsid w:val="004A1C63"/>
    <w:rsid w:val="004A234B"/>
    <w:rsid w:val="004A2396"/>
    <w:rsid w:val="004A2533"/>
    <w:rsid w:val="004A2D48"/>
    <w:rsid w:val="004A3AF2"/>
    <w:rsid w:val="004A3E2A"/>
    <w:rsid w:val="004A4496"/>
    <w:rsid w:val="004A4C0D"/>
    <w:rsid w:val="004A63D7"/>
    <w:rsid w:val="004A64D8"/>
    <w:rsid w:val="004A6617"/>
    <w:rsid w:val="004A6812"/>
    <w:rsid w:val="004A6969"/>
    <w:rsid w:val="004A6A4A"/>
    <w:rsid w:val="004A6AF8"/>
    <w:rsid w:val="004A7D7C"/>
    <w:rsid w:val="004B0283"/>
    <w:rsid w:val="004B07BA"/>
    <w:rsid w:val="004B13C4"/>
    <w:rsid w:val="004B276E"/>
    <w:rsid w:val="004B2D2B"/>
    <w:rsid w:val="004B3467"/>
    <w:rsid w:val="004B348F"/>
    <w:rsid w:val="004B35E8"/>
    <w:rsid w:val="004B41CD"/>
    <w:rsid w:val="004B57CC"/>
    <w:rsid w:val="004B6E09"/>
    <w:rsid w:val="004B723E"/>
    <w:rsid w:val="004C30D2"/>
    <w:rsid w:val="004C387E"/>
    <w:rsid w:val="004C3969"/>
    <w:rsid w:val="004C5003"/>
    <w:rsid w:val="004C7679"/>
    <w:rsid w:val="004D009A"/>
    <w:rsid w:val="004D014A"/>
    <w:rsid w:val="004D1133"/>
    <w:rsid w:val="004D1178"/>
    <w:rsid w:val="004D1237"/>
    <w:rsid w:val="004D167D"/>
    <w:rsid w:val="004D1949"/>
    <w:rsid w:val="004D1E36"/>
    <w:rsid w:val="004D2FCB"/>
    <w:rsid w:val="004D488A"/>
    <w:rsid w:val="004D50C9"/>
    <w:rsid w:val="004D7D4C"/>
    <w:rsid w:val="004D7EE7"/>
    <w:rsid w:val="004D7F94"/>
    <w:rsid w:val="004D7FCA"/>
    <w:rsid w:val="004E0BF4"/>
    <w:rsid w:val="004E1916"/>
    <w:rsid w:val="004E1EC2"/>
    <w:rsid w:val="004E2F27"/>
    <w:rsid w:val="004E407F"/>
    <w:rsid w:val="004E4B7E"/>
    <w:rsid w:val="004E54F9"/>
    <w:rsid w:val="004E679B"/>
    <w:rsid w:val="004E67EC"/>
    <w:rsid w:val="004E7324"/>
    <w:rsid w:val="004F007F"/>
    <w:rsid w:val="004F191A"/>
    <w:rsid w:val="004F232F"/>
    <w:rsid w:val="004F2C8A"/>
    <w:rsid w:val="004F48B7"/>
    <w:rsid w:val="004F49EE"/>
    <w:rsid w:val="004F5E0C"/>
    <w:rsid w:val="004F5E41"/>
    <w:rsid w:val="004F5EFA"/>
    <w:rsid w:val="004F72A1"/>
    <w:rsid w:val="00501952"/>
    <w:rsid w:val="00501A9E"/>
    <w:rsid w:val="00503626"/>
    <w:rsid w:val="005036A7"/>
    <w:rsid w:val="00503A7F"/>
    <w:rsid w:val="00503D65"/>
    <w:rsid w:val="005040C2"/>
    <w:rsid w:val="00504993"/>
    <w:rsid w:val="005049BB"/>
    <w:rsid w:val="00505335"/>
    <w:rsid w:val="005053AD"/>
    <w:rsid w:val="005116BE"/>
    <w:rsid w:val="00511A34"/>
    <w:rsid w:val="00513D06"/>
    <w:rsid w:val="00515339"/>
    <w:rsid w:val="00516464"/>
    <w:rsid w:val="00520D05"/>
    <w:rsid w:val="005213C6"/>
    <w:rsid w:val="00521F13"/>
    <w:rsid w:val="00523A63"/>
    <w:rsid w:val="00523C05"/>
    <w:rsid w:val="00525967"/>
    <w:rsid w:val="00525CAE"/>
    <w:rsid w:val="00525DF1"/>
    <w:rsid w:val="005272DD"/>
    <w:rsid w:val="005279BB"/>
    <w:rsid w:val="00527CA3"/>
    <w:rsid w:val="00530238"/>
    <w:rsid w:val="00531550"/>
    <w:rsid w:val="0053170B"/>
    <w:rsid w:val="0053171C"/>
    <w:rsid w:val="00531A5D"/>
    <w:rsid w:val="00531C67"/>
    <w:rsid w:val="00532437"/>
    <w:rsid w:val="005327A4"/>
    <w:rsid w:val="00533355"/>
    <w:rsid w:val="00533386"/>
    <w:rsid w:val="00533828"/>
    <w:rsid w:val="00534349"/>
    <w:rsid w:val="0053463B"/>
    <w:rsid w:val="00535218"/>
    <w:rsid w:val="00536BC2"/>
    <w:rsid w:val="00536D38"/>
    <w:rsid w:val="005370C9"/>
    <w:rsid w:val="0053786C"/>
    <w:rsid w:val="0054062D"/>
    <w:rsid w:val="00541D24"/>
    <w:rsid w:val="00541E6E"/>
    <w:rsid w:val="00541E72"/>
    <w:rsid w:val="00543559"/>
    <w:rsid w:val="00544302"/>
    <w:rsid w:val="00544C62"/>
    <w:rsid w:val="00544CA6"/>
    <w:rsid w:val="00545203"/>
    <w:rsid w:val="00551AC3"/>
    <w:rsid w:val="00552FC3"/>
    <w:rsid w:val="00553D30"/>
    <w:rsid w:val="0055421C"/>
    <w:rsid w:val="0055441F"/>
    <w:rsid w:val="00554804"/>
    <w:rsid w:val="00554832"/>
    <w:rsid w:val="00556164"/>
    <w:rsid w:val="00557D12"/>
    <w:rsid w:val="005604A6"/>
    <w:rsid w:val="00560A12"/>
    <w:rsid w:val="00561C17"/>
    <w:rsid w:val="00562D2C"/>
    <w:rsid w:val="0056304B"/>
    <w:rsid w:val="005640D6"/>
    <w:rsid w:val="005641C9"/>
    <w:rsid w:val="00564462"/>
    <w:rsid w:val="0056447D"/>
    <w:rsid w:val="005649F5"/>
    <w:rsid w:val="005660A7"/>
    <w:rsid w:val="005665F6"/>
    <w:rsid w:val="005666B8"/>
    <w:rsid w:val="00567F6A"/>
    <w:rsid w:val="00570A5A"/>
    <w:rsid w:val="00571599"/>
    <w:rsid w:val="005720CC"/>
    <w:rsid w:val="00572A3E"/>
    <w:rsid w:val="00573558"/>
    <w:rsid w:val="005739CC"/>
    <w:rsid w:val="00574187"/>
    <w:rsid w:val="005745DD"/>
    <w:rsid w:val="00575A06"/>
    <w:rsid w:val="005760DC"/>
    <w:rsid w:val="00577B81"/>
    <w:rsid w:val="00581857"/>
    <w:rsid w:val="00581DC8"/>
    <w:rsid w:val="00582164"/>
    <w:rsid w:val="00582957"/>
    <w:rsid w:val="00583892"/>
    <w:rsid w:val="00592846"/>
    <w:rsid w:val="00592F03"/>
    <w:rsid w:val="00593D44"/>
    <w:rsid w:val="00593E59"/>
    <w:rsid w:val="005942F7"/>
    <w:rsid w:val="005946B2"/>
    <w:rsid w:val="00595A1F"/>
    <w:rsid w:val="00595DDB"/>
    <w:rsid w:val="005979F6"/>
    <w:rsid w:val="005A00E9"/>
    <w:rsid w:val="005A06D2"/>
    <w:rsid w:val="005A11F6"/>
    <w:rsid w:val="005A1466"/>
    <w:rsid w:val="005A42D7"/>
    <w:rsid w:val="005A4768"/>
    <w:rsid w:val="005A5660"/>
    <w:rsid w:val="005A59ED"/>
    <w:rsid w:val="005A687C"/>
    <w:rsid w:val="005B0462"/>
    <w:rsid w:val="005B14B0"/>
    <w:rsid w:val="005B1FF9"/>
    <w:rsid w:val="005B2957"/>
    <w:rsid w:val="005B29B6"/>
    <w:rsid w:val="005B2BA2"/>
    <w:rsid w:val="005B3211"/>
    <w:rsid w:val="005B413C"/>
    <w:rsid w:val="005B7E0B"/>
    <w:rsid w:val="005C0CC9"/>
    <w:rsid w:val="005C0EB9"/>
    <w:rsid w:val="005C0ECD"/>
    <w:rsid w:val="005C1341"/>
    <w:rsid w:val="005C3FF6"/>
    <w:rsid w:val="005C5057"/>
    <w:rsid w:val="005D0EEA"/>
    <w:rsid w:val="005D110A"/>
    <w:rsid w:val="005D1821"/>
    <w:rsid w:val="005D2FF8"/>
    <w:rsid w:val="005D58D7"/>
    <w:rsid w:val="005D5AE1"/>
    <w:rsid w:val="005D5CAB"/>
    <w:rsid w:val="005E22FB"/>
    <w:rsid w:val="005E3EED"/>
    <w:rsid w:val="005E4303"/>
    <w:rsid w:val="005E43A3"/>
    <w:rsid w:val="005E4B2E"/>
    <w:rsid w:val="005E708C"/>
    <w:rsid w:val="005F42EB"/>
    <w:rsid w:val="005F5345"/>
    <w:rsid w:val="005F5FF3"/>
    <w:rsid w:val="005F6F4A"/>
    <w:rsid w:val="005F713E"/>
    <w:rsid w:val="005F79CF"/>
    <w:rsid w:val="006011D2"/>
    <w:rsid w:val="0060141D"/>
    <w:rsid w:val="00601B1F"/>
    <w:rsid w:val="006031AC"/>
    <w:rsid w:val="0060449D"/>
    <w:rsid w:val="00605BE5"/>
    <w:rsid w:val="0060702C"/>
    <w:rsid w:val="00610062"/>
    <w:rsid w:val="00610239"/>
    <w:rsid w:val="0061064B"/>
    <w:rsid w:val="00612458"/>
    <w:rsid w:val="00612FCD"/>
    <w:rsid w:val="00613369"/>
    <w:rsid w:val="00613505"/>
    <w:rsid w:val="00615621"/>
    <w:rsid w:val="0061566B"/>
    <w:rsid w:val="006159B2"/>
    <w:rsid w:val="00615C5E"/>
    <w:rsid w:val="00616723"/>
    <w:rsid w:val="006168EE"/>
    <w:rsid w:val="00617AB3"/>
    <w:rsid w:val="00620538"/>
    <w:rsid w:val="00620D23"/>
    <w:rsid w:val="00621577"/>
    <w:rsid w:val="006220A0"/>
    <w:rsid w:val="00622456"/>
    <w:rsid w:val="00623DC8"/>
    <w:rsid w:val="00624385"/>
    <w:rsid w:val="00625007"/>
    <w:rsid w:val="00625411"/>
    <w:rsid w:val="00625F44"/>
    <w:rsid w:val="006264BA"/>
    <w:rsid w:val="00630F04"/>
    <w:rsid w:val="006311D3"/>
    <w:rsid w:val="00631444"/>
    <w:rsid w:val="00632AC6"/>
    <w:rsid w:val="006331DE"/>
    <w:rsid w:val="00633AD0"/>
    <w:rsid w:val="00634C37"/>
    <w:rsid w:val="0063665A"/>
    <w:rsid w:val="00640B9A"/>
    <w:rsid w:val="00640C64"/>
    <w:rsid w:val="0064106A"/>
    <w:rsid w:val="00642A55"/>
    <w:rsid w:val="00642C33"/>
    <w:rsid w:val="0064339D"/>
    <w:rsid w:val="00644F66"/>
    <w:rsid w:val="00646438"/>
    <w:rsid w:val="00647BFE"/>
    <w:rsid w:val="00650822"/>
    <w:rsid w:val="0065146F"/>
    <w:rsid w:val="00651651"/>
    <w:rsid w:val="00653246"/>
    <w:rsid w:val="00653783"/>
    <w:rsid w:val="00653F7D"/>
    <w:rsid w:val="0065425E"/>
    <w:rsid w:val="0065485A"/>
    <w:rsid w:val="006561AD"/>
    <w:rsid w:val="006561B2"/>
    <w:rsid w:val="006569E6"/>
    <w:rsid w:val="00656F74"/>
    <w:rsid w:val="00657163"/>
    <w:rsid w:val="006573D7"/>
    <w:rsid w:val="006628C7"/>
    <w:rsid w:val="00663631"/>
    <w:rsid w:val="00663B8C"/>
    <w:rsid w:val="0066688B"/>
    <w:rsid w:val="00666D5D"/>
    <w:rsid w:val="006670F5"/>
    <w:rsid w:val="00670002"/>
    <w:rsid w:val="00670180"/>
    <w:rsid w:val="0067086D"/>
    <w:rsid w:val="00670EE8"/>
    <w:rsid w:val="00671853"/>
    <w:rsid w:val="00672B74"/>
    <w:rsid w:val="00672C99"/>
    <w:rsid w:val="00672F22"/>
    <w:rsid w:val="006740BC"/>
    <w:rsid w:val="006740D1"/>
    <w:rsid w:val="00675FD6"/>
    <w:rsid w:val="0067645B"/>
    <w:rsid w:val="00676FA6"/>
    <w:rsid w:val="00677328"/>
    <w:rsid w:val="00681105"/>
    <w:rsid w:val="006823EF"/>
    <w:rsid w:val="0068339F"/>
    <w:rsid w:val="00685004"/>
    <w:rsid w:val="0068523A"/>
    <w:rsid w:val="006853BA"/>
    <w:rsid w:val="00685763"/>
    <w:rsid w:val="006871AA"/>
    <w:rsid w:val="00687898"/>
    <w:rsid w:val="006910A9"/>
    <w:rsid w:val="0069389F"/>
    <w:rsid w:val="00693FF9"/>
    <w:rsid w:val="00695F68"/>
    <w:rsid w:val="00696149"/>
    <w:rsid w:val="006971EA"/>
    <w:rsid w:val="00697506"/>
    <w:rsid w:val="006A043C"/>
    <w:rsid w:val="006A070D"/>
    <w:rsid w:val="006A0F80"/>
    <w:rsid w:val="006A2162"/>
    <w:rsid w:val="006A43D5"/>
    <w:rsid w:val="006A51C8"/>
    <w:rsid w:val="006A5297"/>
    <w:rsid w:val="006A6115"/>
    <w:rsid w:val="006A613B"/>
    <w:rsid w:val="006A69A6"/>
    <w:rsid w:val="006A6ADD"/>
    <w:rsid w:val="006B086F"/>
    <w:rsid w:val="006B092A"/>
    <w:rsid w:val="006B0BD4"/>
    <w:rsid w:val="006B0CDA"/>
    <w:rsid w:val="006B2CB3"/>
    <w:rsid w:val="006B2FDE"/>
    <w:rsid w:val="006B3290"/>
    <w:rsid w:val="006B45FE"/>
    <w:rsid w:val="006B6FDD"/>
    <w:rsid w:val="006C2801"/>
    <w:rsid w:val="006C2E1B"/>
    <w:rsid w:val="006C2F44"/>
    <w:rsid w:val="006C414B"/>
    <w:rsid w:val="006C4C2C"/>
    <w:rsid w:val="006C6BC6"/>
    <w:rsid w:val="006C7D16"/>
    <w:rsid w:val="006D0B27"/>
    <w:rsid w:val="006D102E"/>
    <w:rsid w:val="006D1595"/>
    <w:rsid w:val="006D22E0"/>
    <w:rsid w:val="006D3D29"/>
    <w:rsid w:val="006D48C0"/>
    <w:rsid w:val="006D5707"/>
    <w:rsid w:val="006D6ABD"/>
    <w:rsid w:val="006E0C83"/>
    <w:rsid w:val="006E18E2"/>
    <w:rsid w:val="006E192E"/>
    <w:rsid w:val="006E1953"/>
    <w:rsid w:val="006E359E"/>
    <w:rsid w:val="006E47C1"/>
    <w:rsid w:val="006E5637"/>
    <w:rsid w:val="006E5BA7"/>
    <w:rsid w:val="006E5C9F"/>
    <w:rsid w:val="006E5DF0"/>
    <w:rsid w:val="006E62AC"/>
    <w:rsid w:val="006E6796"/>
    <w:rsid w:val="006F0936"/>
    <w:rsid w:val="006F1E69"/>
    <w:rsid w:val="006F1FD9"/>
    <w:rsid w:val="006F3C01"/>
    <w:rsid w:val="006F4429"/>
    <w:rsid w:val="006F7B93"/>
    <w:rsid w:val="006F7DDC"/>
    <w:rsid w:val="0070111A"/>
    <w:rsid w:val="0070169B"/>
    <w:rsid w:val="00703FD8"/>
    <w:rsid w:val="00704853"/>
    <w:rsid w:val="00705348"/>
    <w:rsid w:val="00705920"/>
    <w:rsid w:val="007062B5"/>
    <w:rsid w:val="00706381"/>
    <w:rsid w:val="00706EBD"/>
    <w:rsid w:val="00710AF3"/>
    <w:rsid w:val="0071175C"/>
    <w:rsid w:val="00711E09"/>
    <w:rsid w:val="0071340F"/>
    <w:rsid w:val="007148B6"/>
    <w:rsid w:val="007155AF"/>
    <w:rsid w:val="00716303"/>
    <w:rsid w:val="00717767"/>
    <w:rsid w:val="007204A3"/>
    <w:rsid w:val="007218D5"/>
    <w:rsid w:val="00721F74"/>
    <w:rsid w:val="00722335"/>
    <w:rsid w:val="00722EE9"/>
    <w:rsid w:val="00723678"/>
    <w:rsid w:val="0072504E"/>
    <w:rsid w:val="00726E12"/>
    <w:rsid w:val="007270D0"/>
    <w:rsid w:val="00727BD4"/>
    <w:rsid w:val="00727E68"/>
    <w:rsid w:val="007306D8"/>
    <w:rsid w:val="00734F0C"/>
    <w:rsid w:val="007352AC"/>
    <w:rsid w:val="007360CF"/>
    <w:rsid w:val="0073729A"/>
    <w:rsid w:val="007409E0"/>
    <w:rsid w:val="00740BBE"/>
    <w:rsid w:val="00741816"/>
    <w:rsid w:val="00741A78"/>
    <w:rsid w:val="007431A6"/>
    <w:rsid w:val="00743537"/>
    <w:rsid w:val="007469B0"/>
    <w:rsid w:val="00751364"/>
    <w:rsid w:val="007514AF"/>
    <w:rsid w:val="0075238C"/>
    <w:rsid w:val="00753536"/>
    <w:rsid w:val="007539D2"/>
    <w:rsid w:val="00753BB5"/>
    <w:rsid w:val="00753FB8"/>
    <w:rsid w:val="0075444A"/>
    <w:rsid w:val="00755874"/>
    <w:rsid w:val="0076115A"/>
    <w:rsid w:val="00761833"/>
    <w:rsid w:val="007618E1"/>
    <w:rsid w:val="0076342F"/>
    <w:rsid w:val="0076351F"/>
    <w:rsid w:val="00763A4C"/>
    <w:rsid w:val="00765E3E"/>
    <w:rsid w:val="007661A4"/>
    <w:rsid w:val="00766514"/>
    <w:rsid w:val="00766F23"/>
    <w:rsid w:val="0076715F"/>
    <w:rsid w:val="00767309"/>
    <w:rsid w:val="00770587"/>
    <w:rsid w:val="00771018"/>
    <w:rsid w:val="0077211C"/>
    <w:rsid w:val="00773170"/>
    <w:rsid w:val="007731D9"/>
    <w:rsid w:val="00773906"/>
    <w:rsid w:val="00773F3F"/>
    <w:rsid w:val="00774993"/>
    <w:rsid w:val="00775844"/>
    <w:rsid w:val="0077766A"/>
    <w:rsid w:val="00780D4C"/>
    <w:rsid w:val="00780DF0"/>
    <w:rsid w:val="00780F01"/>
    <w:rsid w:val="0078128D"/>
    <w:rsid w:val="007813A2"/>
    <w:rsid w:val="007837FB"/>
    <w:rsid w:val="007847CE"/>
    <w:rsid w:val="007867E5"/>
    <w:rsid w:val="00787454"/>
    <w:rsid w:val="00790920"/>
    <w:rsid w:val="0079123A"/>
    <w:rsid w:val="007916C0"/>
    <w:rsid w:val="00791B7B"/>
    <w:rsid w:val="00791BE9"/>
    <w:rsid w:val="00792A52"/>
    <w:rsid w:val="00794E38"/>
    <w:rsid w:val="007971E4"/>
    <w:rsid w:val="007A2878"/>
    <w:rsid w:val="007A4B47"/>
    <w:rsid w:val="007A4FEB"/>
    <w:rsid w:val="007A546D"/>
    <w:rsid w:val="007A56FE"/>
    <w:rsid w:val="007A573C"/>
    <w:rsid w:val="007A5BD5"/>
    <w:rsid w:val="007A7300"/>
    <w:rsid w:val="007B0E15"/>
    <w:rsid w:val="007B1238"/>
    <w:rsid w:val="007B1F67"/>
    <w:rsid w:val="007B22E8"/>
    <w:rsid w:val="007B2A2C"/>
    <w:rsid w:val="007B2AC1"/>
    <w:rsid w:val="007B41E5"/>
    <w:rsid w:val="007B4F19"/>
    <w:rsid w:val="007B6245"/>
    <w:rsid w:val="007B67E3"/>
    <w:rsid w:val="007B6B4C"/>
    <w:rsid w:val="007C0A4D"/>
    <w:rsid w:val="007C1680"/>
    <w:rsid w:val="007C2149"/>
    <w:rsid w:val="007C297B"/>
    <w:rsid w:val="007C45D6"/>
    <w:rsid w:val="007C5251"/>
    <w:rsid w:val="007C5FDC"/>
    <w:rsid w:val="007D05EB"/>
    <w:rsid w:val="007D234A"/>
    <w:rsid w:val="007D30E8"/>
    <w:rsid w:val="007D3FA2"/>
    <w:rsid w:val="007D4454"/>
    <w:rsid w:val="007D45E3"/>
    <w:rsid w:val="007D6121"/>
    <w:rsid w:val="007D626D"/>
    <w:rsid w:val="007D6D49"/>
    <w:rsid w:val="007D6D5F"/>
    <w:rsid w:val="007D7FA3"/>
    <w:rsid w:val="007E0EB6"/>
    <w:rsid w:val="007E195C"/>
    <w:rsid w:val="007E2B2E"/>
    <w:rsid w:val="007E3861"/>
    <w:rsid w:val="007E54F3"/>
    <w:rsid w:val="007E6793"/>
    <w:rsid w:val="007E746A"/>
    <w:rsid w:val="007E7901"/>
    <w:rsid w:val="007F3A27"/>
    <w:rsid w:val="007F3DEA"/>
    <w:rsid w:val="007F55C3"/>
    <w:rsid w:val="00800833"/>
    <w:rsid w:val="00803C74"/>
    <w:rsid w:val="008053AF"/>
    <w:rsid w:val="00805ED5"/>
    <w:rsid w:val="00806A0F"/>
    <w:rsid w:val="008070B8"/>
    <w:rsid w:val="00810E3C"/>
    <w:rsid w:val="0081426D"/>
    <w:rsid w:val="008144EE"/>
    <w:rsid w:val="00816D7C"/>
    <w:rsid w:val="00820DCC"/>
    <w:rsid w:val="00820F76"/>
    <w:rsid w:val="00821A6E"/>
    <w:rsid w:val="008234C8"/>
    <w:rsid w:val="00823EF1"/>
    <w:rsid w:val="00825015"/>
    <w:rsid w:val="00827060"/>
    <w:rsid w:val="00827635"/>
    <w:rsid w:val="008301A3"/>
    <w:rsid w:val="008311D7"/>
    <w:rsid w:val="00831616"/>
    <w:rsid w:val="008324AB"/>
    <w:rsid w:val="008332BD"/>
    <w:rsid w:val="00833301"/>
    <w:rsid w:val="00833555"/>
    <w:rsid w:val="00834404"/>
    <w:rsid w:val="008346A2"/>
    <w:rsid w:val="00835C60"/>
    <w:rsid w:val="0083771D"/>
    <w:rsid w:val="00837EDB"/>
    <w:rsid w:val="0084087C"/>
    <w:rsid w:val="008417C7"/>
    <w:rsid w:val="00842599"/>
    <w:rsid w:val="00842C12"/>
    <w:rsid w:val="00844A7C"/>
    <w:rsid w:val="00845713"/>
    <w:rsid w:val="008459E4"/>
    <w:rsid w:val="0085036A"/>
    <w:rsid w:val="008505BA"/>
    <w:rsid w:val="00851256"/>
    <w:rsid w:val="008529E2"/>
    <w:rsid w:val="008557F8"/>
    <w:rsid w:val="00855B45"/>
    <w:rsid w:val="00855CD9"/>
    <w:rsid w:val="00855D54"/>
    <w:rsid w:val="0085617C"/>
    <w:rsid w:val="00856323"/>
    <w:rsid w:val="0085674F"/>
    <w:rsid w:val="00856EE2"/>
    <w:rsid w:val="00857AB1"/>
    <w:rsid w:val="0086077E"/>
    <w:rsid w:val="00860A8E"/>
    <w:rsid w:val="008613C9"/>
    <w:rsid w:val="008616FF"/>
    <w:rsid w:val="00861F5D"/>
    <w:rsid w:val="00863EB5"/>
    <w:rsid w:val="00865704"/>
    <w:rsid w:val="00865C3B"/>
    <w:rsid w:val="00865F76"/>
    <w:rsid w:val="00866E49"/>
    <w:rsid w:val="00866E87"/>
    <w:rsid w:val="00867371"/>
    <w:rsid w:val="008703F4"/>
    <w:rsid w:val="008710D5"/>
    <w:rsid w:val="00872BC8"/>
    <w:rsid w:val="00873468"/>
    <w:rsid w:val="0087644E"/>
    <w:rsid w:val="00877049"/>
    <w:rsid w:val="008770E9"/>
    <w:rsid w:val="00877DC1"/>
    <w:rsid w:val="00880432"/>
    <w:rsid w:val="00881EE3"/>
    <w:rsid w:val="008820F3"/>
    <w:rsid w:val="008826AA"/>
    <w:rsid w:val="00882AD9"/>
    <w:rsid w:val="008830BE"/>
    <w:rsid w:val="00883281"/>
    <w:rsid w:val="00883577"/>
    <w:rsid w:val="00883AD6"/>
    <w:rsid w:val="00883FBC"/>
    <w:rsid w:val="008861AD"/>
    <w:rsid w:val="0088696E"/>
    <w:rsid w:val="00886EFC"/>
    <w:rsid w:val="00887C78"/>
    <w:rsid w:val="00890447"/>
    <w:rsid w:val="00892617"/>
    <w:rsid w:val="00892D71"/>
    <w:rsid w:val="0089362A"/>
    <w:rsid w:val="008938C8"/>
    <w:rsid w:val="00893E77"/>
    <w:rsid w:val="00894383"/>
    <w:rsid w:val="0089552D"/>
    <w:rsid w:val="008955D1"/>
    <w:rsid w:val="00895A9F"/>
    <w:rsid w:val="00896D86"/>
    <w:rsid w:val="00897338"/>
    <w:rsid w:val="008A0376"/>
    <w:rsid w:val="008A054B"/>
    <w:rsid w:val="008A15B6"/>
    <w:rsid w:val="008A485B"/>
    <w:rsid w:val="008A4CB2"/>
    <w:rsid w:val="008A59EC"/>
    <w:rsid w:val="008A5C64"/>
    <w:rsid w:val="008A5D41"/>
    <w:rsid w:val="008A62A7"/>
    <w:rsid w:val="008A62C2"/>
    <w:rsid w:val="008A6ADA"/>
    <w:rsid w:val="008B5562"/>
    <w:rsid w:val="008B6FD8"/>
    <w:rsid w:val="008B747A"/>
    <w:rsid w:val="008B76D8"/>
    <w:rsid w:val="008B7E83"/>
    <w:rsid w:val="008C19EA"/>
    <w:rsid w:val="008C1F78"/>
    <w:rsid w:val="008C235E"/>
    <w:rsid w:val="008C2C1D"/>
    <w:rsid w:val="008C2C4F"/>
    <w:rsid w:val="008C3F07"/>
    <w:rsid w:val="008C4E22"/>
    <w:rsid w:val="008C4EF4"/>
    <w:rsid w:val="008C6F31"/>
    <w:rsid w:val="008C723B"/>
    <w:rsid w:val="008C7E77"/>
    <w:rsid w:val="008D2CAA"/>
    <w:rsid w:val="008D4A94"/>
    <w:rsid w:val="008D5212"/>
    <w:rsid w:val="008D547B"/>
    <w:rsid w:val="008D5784"/>
    <w:rsid w:val="008D5CAD"/>
    <w:rsid w:val="008D6C2A"/>
    <w:rsid w:val="008E046B"/>
    <w:rsid w:val="008E158C"/>
    <w:rsid w:val="008E1F75"/>
    <w:rsid w:val="008E2219"/>
    <w:rsid w:val="008E2585"/>
    <w:rsid w:val="008E422E"/>
    <w:rsid w:val="008E43EF"/>
    <w:rsid w:val="008E440C"/>
    <w:rsid w:val="008E6BC8"/>
    <w:rsid w:val="008E7837"/>
    <w:rsid w:val="008F001C"/>
    <w:rsid w:val="008F02A2"/>
    <w:rsid w:val="008F147C"/>
    <w:rsid w:val="008F1559"/>
    <w:rsid w:val="008F1633"/>
    <w:rsid w:val="008F2492"/>
    <w:rsid w:val="008F3658"/>
    <w:rsid w:val="008F42EE"/>
    <w:rsid w:val="008F5BC7"/>
    <w:rsid w:val="008F6ECA"/>
    <w:rsid w:val="008F70C6"/>
    <w:rsid w:val="008F7570"/>
    <w:rsid w:val="0090022E"/>
    <w:rsid w:val="00900A4F"/>
    <w:rsid w:val="009011AA"/>
    <w:rsid w:val="00901FDC"/>
    <w:rsid w:val="0090275D"/>
    <w:rsid w:val="0090276A"/>
    <w:rsid w:val="009027D2"/>
    <w:rsid w:val="009035BA"/>
    <w:rsid w:val="0090446D"/>
    <w:rsid w:val="00905ECE"/>
    <w:rsid w:val="0090662B"/>
    <w:rsid w:val="00906693"/>
    <w:rsid w:val="0090735A"/>
    <w:rsid w:val="00907575"/>
    <w:rsid w:val="0091000E"/>
    <w:rsid w:val="00912063"/>
    <w:rsid w:val="00914CF9"/>
    <w:rsid w:val="00915736"/>
    <w:rsid w:val="00915B2F"/>
    <w:rsid w:val="00915B30"/>
    <w:rsid w:val="00915F69"/>
    <w:rsid w:val="009210F8"/>
    <w:rsid w:val="00923F47"/>
    <w:rsid w:val="00924ED9"/>
    <w:rsid w:val="0092515B"/>
    <w:rsid w:val="009279AE"/>
    <w:rsid w:val="00927D1F"/>
    <w:rsid w:val="00930217"/>
    <w:rsid w:val="00930616"/>
    <w:rsid w:val="00930BBF"/>
    <w:rsid w:val="00932186"/>
    <w:rsid w:val="009321CD"/>
    <w:rsid w:val="0093391E"/>
    <w:rsid w:val="00943400"/>
    <w:rsid w:val="00945DB6"/>
    <w:rsid w:val="0094631E"/>
    <w:rsid w:val="00946454"/>
    <w:rsid w:val="00947200"/>
    <w:rsid w:val="009476C9"/>
    <w:rsid w:val="0094775E"/>
    <w:rsid w:val="00947E5A"/>
    <w:rsid w:val="00950152"/>
    <w:rsid w:val="00950242"/>
    <w:rsid w:val="0095050B"/>
    <w:rsid w:val="00950E73"/>
    <w:rsid w:val="00953CE9"/>
    <w:rsid w:val="00956B47"/>
    <w:rsid w:val="00956EE2"/>
    <w:rsid w:val="0095711C"/>
    <w:rsid w:val="0095785A"/>
    <w:rsid w:val="00957D81"/>
    <w:rsid w:val="00957D85"/>
    <w:rsid w:val="0096022E"/>
    <w:rsid w:val="009603B2"/>
    <w:rsid w:val="009604AE"/>
    <w:rsid w:val="00961DE6"/>
    <w:rsid w:val="00962050"/>
    <w:rsid w:val="00962479"/>
    <w:rsid w:val="009628E8"/>
    <w:rsid w:val="00962A02"/>
    <w:rsid w:val="009631A9"/>
    <w:rsid w:val="00963AE7"/>
    <w:rsid w:val="00964B21"/>
    <w:rsid w:val="00966F0A"/>
    <w:rsid w:val="009672AA"/>
    <w:rsid w:val="00967E2F"/>
    <w:rsid w:val="0097325E"/>
    <w:rsid w:val="0097363A"/>
    <w:rsid w:val="00973978"/>
    <w:rsid w:val="009750D5"/>
    <w:rsid w:val="00975B45"/>
    <w:rsid w:val="00975BF8"/>
    <w:rsid w:val="009766D9"/>
    <w:rsid w:val="0097783A"/>
    <w:rsid w:val="00980E80"/>
    <w:rsid w:val="00985E01"/>
    <w:rsid w:val="009864D8"/>
    <w:rsid w:val="00992F87"/>
    <w:rsid w:val="00993528"/>
    <w:rsid w:val="0099559F"/>
    <w:rsid w:val="0099606F"/>
    <w:rsid w:val="00996417"/>
    <w:rsid w:val="009965B5"/>
    <w:rsid w:val="0099686D"/>
    <w:rsid w:val="009A02D0"/>
    <w:rsid w:val="009A058E"/>
    <w:rsid w:val="009A0DAD"/>
    <w:rsid w:val="009A0E18"/>
    <w:rsid w:val="009A119F"/>
    <w:rsid w:val="009A24DB"/>
    <w:rsid w:val="009A3564"/>
    <w:rsid w:val="009A3B8E"/>
    <w:rsid w:val="009A43FD"/>
    <w:rsid w:val="009A644F"/>
    <w:rsid w:val="009A7FA5"/>
    <w:rsid w:val="009B15CA"/>
    <w:rsid w:val="009B1EA7"/>
    <w:rsid w:val="009B5715"/>
    <w:rsid w:val="009B5F4C"/>
    <w:rsid w:val="009B6063"/>
    <w:rsid w:val="009C01BA"/>
    <w:rsid w:val="009C0225"/>
    <w:rsid w:val="009C0316"/>
    <w:rsid w:val="009C2B08"/>
    <w:rsid w:val="009C59D6"/>
    <w:rsid w:val="009C5E50"/>
    <w:rsid w:val="009C5F3B"/>
    <w:rsid w:val="009C6074"/>
    <w:rsid w:val="009C60B5"/>
    <w:rsid w:val="009C6FAA"/>
    <w:rsid w:val="009C7E6F"/>
    <w:rsid w:val="009D03DD"/>
    <w:rsid w:val="009D0532"/>
    <w:rsid w:val="009D06E2"/>
    <w:rsid w:val="009D09D5"/>
    <w:rsid w:val="009D0ACB"/>
    <w:rsid w:val="009D1B07"/>
    <w:rsid w:val="009D25AB"/>
    <w:rsid w:val="009D3BBC"/>
    <w:rsid w:val="009D4F06"/>
    <w:rsid w:val="009D58D3"/>
    <w:rsid w:val="009D61BD"/>
    <w:rsid w:val="009D67B4"/>
    <w:rsid w:val="009D6D13"/>
    <w:rsid w:val="009E18E3"/>
    <w:rsid w:val="009E1B0A"/>
    <w:rsid w:val="009E1C46"/>
    <w:rsid w:val="009E2208"/>
    <w:rsid w:val="009E2297"/>
    <w:rsid w:val="009E2496"/>
    <w:rsid w:val="009E2997"/>
    <w:rsid w:val="009E2C79"/>
    <w:rsid w:val="009E2D15"/>
    <w:rsid w:val="009E429A"/>
    <w:rsid w:val="009E4E4B"/>
    <w:rsid w:val="009F0075"/>
    <w:rsid w:val="009F0970"/>
    <w:rsid w:val="009F2462"/>
    <w:rsid w:val="009F2CC1"/>
    <w:rsid w:val="009F30D1"/>
    <w:rsid w:val="009F37DA"/>
    <w:rsid w:val="009F5B86"/>
    <w:rsid w:val="009F6AFE"/>
    <w:rsid w:val="009F7600"/>
    <w:rsid w:val="009F7727"/>
    <w:rsid w:val="00A00191"/>
    <w:rsid w:val="00A00CF2"/>
    <w:rsid w:val="00A0130B"/>
    <w:rsid w:val="00A0315E"/>
    <w:rsid w:val="00A0345B"/>
    <w:rsid w:val="00A06652"/>
    <w:rsid w:val="00A06FD3"/>
    <w:rsid w:val="00A07DD3"/>
    <w:rsid w:val="00A12304"/>
    <w:rsid w:val="00A136EC"/>
    <w:rsid w:val="00A138F4"/>
    <w:rsid w:val="00A13AD8"/>
    <w:rsid w:val="00A13BBF"/>
    <w:rsid w:val="00A14014"/>
    <w:rsid w:val="00A15CCC"/>
    <w:rsid w:val="00A16F6F"/>
    <w:rsid w:val="00A20171"/>
    <w:rsid w:val="00A202D4"/>
    <w:rsid w:val="00A21649"/>
    <w:rsid w:val="00A21E22"/>
    <w:rsid w:val="00A226B7"/>
    <w:rsid w:val="00A24CF5"/>
    <w:rsid w:val="00A24FD4"/>
    <w:rsid w:val="00A254CB"/>
    <w:rsid w:val="00A261FC"/>
    <w:rsid w:val="00A26F9A"/>
    <w:rsid w:val="00A272EA"/>
    <w:rsid w:val="00A27D54"/>
    <w:rsid w:val="00A27F9F"/>
    <w:rsid w:val="00A30956"/>
    <w:rsid w:val="00A31463"/>
    <w:rsid w:val="00A3157B"/>
    <w:rsid w:val="00A32118"/>
    <w:rsid w:val="00A3250E"/>
    <w:rsid w:val="00A32569"/>
    <w:rsid w:val="00A330EA"/>
    <w:rsid w:val="00A33848"/>
    <w:rsid w:val="00A34B06"/>
    <w:rsid w:val="00A3596F"/>
    <w:rsid w:val="00A35C68"/>
    <w:rsid w:val="00A361FB"/>
    <w:rsid w:val="00A362FF"/>
    <w:rsid w:val="00A42224"/>
    <w:rsid w:val="00A42E9C"/>
    <w:rsid w:val="00A43D33"/>
    <w:rsid w:val="00A43EBC"/>
    <w:rsid w:val="00A450F0"/>
    <w:rsid w:val="00A45932"/>
    <w:rsid w:val="00A45BE9"/>
    <w:rsid w:val="00A463D9"/>
    <w:rsid w:val="00A466F2"/>
    <w:rsid w:val="00A46F9A"/>
    <w:rsid w:val="00A474A5"/>
    <w:rsid w:val="00A50FA0"/>
    <w:rsid w:val="00A5232E"/>
    <w:rsid w:val="00A53148"/>
    <w:rsid w:val="00A532D4"/>
    <w:rsid w:val="00A53CE5"/>
    <w:rsid w:val="00A5407B"/>
    <w:rsid w:val="00A547EF"/>
    <w:rsid w:val="00A54834"/>
    <w:rsid w:val="00A54E22"/>
    <w:rsid w:val="00A55B1D"/>
    <w:rsid w:val="00A565B3"/>
    <w:rsid w:val="00A56602"/>
    <w:rsid w:val="00A56C36"/>
    <w:rsid w:val="00A56D8D"/>
    <w:rsid w:val="00A56F60"/>
    <w:rsid w:val="00A623E6"/>
    <w:rsid w:val="00A6289B"/>
    <w:rsid w:val="00A635A7"/>
    <w:rsid w:val="00A635BC"/>
    <w:rsid w:val="00A65F5C"/>
    <w:rsid w:val="00A66223"/>
    <w:rsid w:val="00A67D8C"/>
    <w:rsid w:val="00A70FA2"/>
    <w:rsid w:val="00A71005"/>
    <w:rsid w:val="00A729AE"/>
    <w:rsid w:val="00A74066"/>
    <w:rsid w:val="00A74727"/>
    <w:rsid w:val="00A74C06"/>
    <w:rsid w:val="00A75E70"/>
    <w:rsid w:val="00A761D9"/>
    <w:rsid w:val="00A76F0F"/>
    <w:rsid w:val="00A80DB6"/>
    <w:rsid w:val="00A81212"/>
    <w:rsid w:val="00A8160B"/>
    <w:rsid w:val="00A81825"/>
    <w:rsid w:val="00A81ADC"/>
    <w:rsid w:val="00A81F58"/>
    <w:rsid w:val="00A825D8"/>
    <w:rsid w:val="00A83459"/>
    <w:rsid w:val="00A837DE"/>
    <w:rsid w:val="00A84FB9"/>
    <w:rsid w:val="00A85CAF"/>
    <w:rsid w:val="00A86472"/>
    <w:rsid w:val="00A87888"/>
    <w:rsid w:val="00A87AEC"/>
    <w:rsid w:val="00A901F9"/>
    <w:rsid w:val="00A915EF"/>
    <w:rsid w:val="00A9193B"/>
    <w:rsid w:val="00A921E3"/>
    <w:rsid w:val="00A92306"/>
    <w:rsid w:val="00A92B42"/>
    <w:rsid w:val="00A92B76"/>
    <w:rsid w:val="00A94F0C"/>
    <w:rsid w:val="00A9501B"/>
    <w:rsid w:val="00A96EF4"/>
    <w:rsid w:val="00A978F2"/>
    <w:rsid w:val="00A9795B"/>
    <w:rsid w:val="00AA0740"/>
    <w:rsid w:val="00AA2292"/>
    <w:rsid w:val="00AA2D34"/>
    <w:rsid w:val="00AA2FD2"/>
    <w:rsid w:val="00AA4557"/>
    <w:rsid w:val="00AA4FDA"/>
    <w:rsid w:val="00AA542A"/>
    <w:rsid w:val="00AA65B9"/>
    <w:rsid w:val="00AA6D3F"/>
    <w:rsid w:val="00AA7DB0"/>
    <w:rsid w:val="00AA7EFE"/>
    <w:rsid w:val="00AB1EBE"/>
    <w:rsid w:val="00AB23D2"/>
    <w:rsid w:val="00AB292E"/>
    <w:rsid w:val="00AB3DBE"/>
    <w:rsid w:val="00AB4804"/>
    <w:rsid w:val="00AB4A3D"/>
    <w:rsid w:val="00AB594D"/>
    <w:rsid w:val="00AC0AEF"/>
    <w:rsid w:val="00AC11CA"/>
    <w:rsid w:val="00AC1C9E"/>
    <w:rsid w:val="00AC1F23"/>
    <w:rsid w:val="00AC4003"/>
    <w:rsid w:val="00AC4108"/>
    <w:rsid w:val="00AC436A"/>
    <w:rsid w:val="00AC4D5C"/>
    <w:rsid w:val="00AC50E6"/>
    <w:rsid w:val="00AC5A6C"/>
    <w:rsid w:val="00AC5B8F"/>
    <w:rsid w:val="00AC5C3E"/>
    <w:rsid w:val="00AC6079"/>
    <w:rsid w:val="00AC712D"/>
    <w:rsid w:val="00AC770C"/>
    <w:rsid w:val="00AD07D0"/>
    <w:rsid w:val="00AD0EBE"/>
    <w:rsid w:val="00AD12BD"/>
    <w:rsid w:val="00AD160F"/>
    <w:rsid w:val="00AD1B41"/>
    <w:rsid w:val="00AD258D"/>
    <w:rsid w:val="00AD3478"/>
    <w:rsid w:val="00AD53A6"/>
    <w:rsid w:val="00AD5441"/>
    <w:rsid w:val="00AD552B"/>
    <w:rsid w:val="00AD648C"/>
    <w:rsid w:val="00AD6FE0"/>
    <w:rsid w:val="00AD7595"/>
    <w:rsid w:val="00AD75A1"/>
    <w:rsid w:val="00AE1041"/>
    <w:rsid w:val="00AE35E5"/>
    <w:rsid w:val="00AE52ED"/>
    <w:rsid w:val="00AE531E"/>
    <w:rsid w:val="00AE642E"/>
    <w:rsid w:val="00AE7657"/>
    <w:rsid w:val="00AE79E7"/>
    <w:rsid w:val="00AE79E8"/>
    <w:rsid w:val="00AF3D06"/>
    <w:rsid w:val="00AF45BA"/>
    <w:rsid w:val="00AF608D"/>
    <w:rsid w:val="00AF6ABB"/>
    <w:rsid w:val="00AF6CE9"/>
    <w:rsid w:val="00AF6FC5"/>
    <w:rsid w:val="00AF736E"/>
    <w:rsid w:val="00B0246B"/>
    <w:rsid w:val="00B04754"/>
    <w:rsid w:val="00B050E1"/>
    <w:rsid w:val="00B05905"/>
    <w:rsid w:val="00B05D6C"/>
    <w:rsid w:val="00B078A7"/>
    <w:rsid w:val="00B07F50"/>
    <w:rsid w:val="00B11900"/>
    <w:rsid w:val="00B125BA"/>
    <w:rsid w:val="00B13161"/>
    <w:rsid w:val="00B1505C"/>
    <w:rsid w:val="00B15318"/>
    <w:rsid w:val="00B15C27"/>
    <w:rsid w:val="00B15FA2"/>
    <w:rsid w:val="00B164A5"/>
    <w:rsid w:val="00B1667A"/>
    <w:rsid w:val="00B169BF"/>
    <w:rsid w:val="00B16FC3"/>
    <w:rsid w:val="00B17256"/>
    <w:rsid w:val="00B20809"/>
    <w:rsid w:val="00B209CC"/>
    <w:rsid w:val="00B20DDD"/>
    <w:rsid w:val="00B21663"/>
    <w:rsid w:val="00B223FA"/>
    <w:rsid w:val="00B22828"/>
    <w:rsid w:val="00B23B76"/>
    <w:rsid w:val="00B23EE3"/>
    <w:rsid w:val="00B23EF7"/>
    <w:rsid w:val="00B244B7"/>
    <w:rsid w:val="00B248D8"/>
    <w:rsid w:val="00B24B60"/>
    <w:rsid w:val="00B25ABA"/>
    <w:rsid w:val="00B267DE"/>
    <w:rsid w:val="00B30682"/>
    <w:rsid w:val="00B31354"/>
    <w:rsid w:val="00B3174A"/>
    <w:rsid w:val="00B33237"/>
    <w:rsid w:val="00B3393D"/>
    <w:rsid w:val="00B33E24"/>
    <w:rsid w:val="00B3410C"/>
    <w:rsid w:val="00B34783"/>
    <w:rsid w:val="00B34C24"/>
    <w:rsid w:val="00B3643D"/>
    <w:rsid w:val="00B365FE"/>
    <w:rsid w:val="00B37180"/>
    <w:rsid w:val="00B373FE"/>
    <w:rsid w:val="00B37411"/>
    <w:rsid w:val="00B433A7"/>
    <w:rsid w:val="00B444D3"/>
    <w:rsid w:val="00B46E37"/>
    <w:rsid w:val="00B47D51"/>
    <w:rsid w:val="00B50823"/>
    <w:rsid w:val="00B511D7"/>
    <w:rsid w:val="00B51660"/>
    <w:rsid w:val="00B522BF"/>
    <w:rsid w:val="00B52370"/>
    <w:rsid w:val="00B52FAF"/>
    <w:rsid w:val="00B53DC7"/>
    <w:rsid w:val="00B54AB4"/>
    <w:rsid w:val="00B554A5"/>
    <w:rsid w:val="00B564FF"/>
    <w:rsid w:val="00B57895"/>
    <w:rsid w:val="00B604FB"/>
    <w:rsid w:val="00B617F5"/>
    <w:rsid w:val="00B61F3F"/>
    <w:rsid w:val="00B635D9"/>
    <w:rsid w:val="00B6387D"/>
    <w:rsid w:val="00B63C8B"/>
    <w:rsid w:val="00B63DE1"/>
    <w:rsid w:val="00B6461D"/>
    <w:rsid w:val="00B65312"/>
    <w:rsid w:val="00B65703"/>
    <w:rsid w:val="00B666C5"/>
    <w:rsid w:val="00B66BA2"/>
    <w:rsid w:val="00B714F4"/>
    <w:rsid w:val="00B72DD8"/>
    <w:rsid w:val="00B72FCB"/>
    <w:rsid w:val="00B72FF5"/>
    <w:rsid w:val="00B73618"/>
    <w:rsid w:val="00B736A9"/>
    <w:rsid w:val="00B74FBE"/>
    <w:rsid w:val="00B76620"/>
    <w:rsid w:val="00B80AC6"/>
    <w:rsid w:val="00B81585"/>
    <w:rsid w:val="00B8227C"/>
    <w:rsid w:val="00B822AD"/>
    <w:rsid w:val="00B843C8"/>
    <w:rsid w:val="00B84976"/>
    <w:rsid w:val="00B86B3D"/>
    <w:rsid w:val="00B87981"/>
    <w:rsid w:val="00B879E5"/>
    <w:rsid w:val="00B87C8E"/>
    <w:rsid w:val="00B87CFB"/>
    <w:rsid w:val="00B91274"/>
    <w:rsid w:val="00B913EB"/>
    <w:rsid w:val="00B927E0"/>
    <w:rsid w:val="00B92BA8"/>
    <w:rsid w:val="00B93AB1"/>
    <w:rsid w:val="00B93BC4"/>
    <w:rsid w:val="00B961F3"/>
    <w:rsid w:val="00B96268"/>
    <w:rsid w:val="00B97B5C"/>
    <w:rsid w:val="00BA06F9"/>
    <w:rsid w:val="00BA2BC0"/>
    <w:rsid w:val="00BA2C28"/>
    <w:rsid w:val="00BA3922"/>
    <w:rsid w:val="00BA3C34"/>
    <w:rsid w:val="00BA61FE"/>
    <w:rsid w:val="00BA74A2"/>
    <w:rsid w:val="00BA7517"/>
    <w:rsid w:val="00BA762F"/>
    <w:rsid w:val="00BB045D"/>
    <w:rsid w:val="00BB21D7"/>
    <w:rsid w:val="00BB24CB"/>
    <w:rsid w:val="00BB24CC"/>
    <w:rsid w:val="00BB358B"/>
    <w:rsid w:val="00BB3601"/>
    <w:rsid w:val="00BB38D5"/>
    <w:rsid w:val="00BB3965"/>
    <w:rsid w:val="00BB3A31"/>
    <w:rsid w:val="00BB5BCC"/>
    <w:rsid w:val="00BB5C88"/>
    <w:rsid w:val="00BB62C1"/>
    <w:rsid w:val="00BB66CA"/>
    <w:rsid w:val="00BB6C0A"/>
    <w:rsid w:val="00BB6FA4"/>
    <w:rsid w:val="00BC1E10"/>
    <w:rsid w:val="00BC2024"/>
    <w:rsid w:val="00BC3126"/>
    <w:rsid w:val="00BC4026"/>
    <w:rsid w:val="00BC43F2"/>
    <w:rsid w:val="00BC531D"/>
    <w:rsid w:val="00BC5A1A"/>
    <w:rsid w:val="00BC6289"/>
    <w:rsid w:val="00BC7542"/>
    <w:rsid w:val="00BC7F93"/>
    <w:rsid w:val="00BD01B1"/>
    <w:rsid w:val="00BD0D96"/>
    <w:rsid w:val="00BD1F59"/>
    <w:rsid w:val="00BD245A"/>
    <w:rsid w:val="00BD2FA4"/>
    <w:rsid w:val="00BD39E0"/>
    <w:rsid w:val="00BD512E"/>
    <w:rsid w:val="00BD51AC"/>
    <w:rsid w:val="00BD64D1"/>
    <w:rsid w:val="00BD71F1"/>
    <w:rsid w:val="00BD74A7"/>
    <w:rsid w:val="00BE0C69"/>
    <w:rsid w:val="00BE0E72"/>
    <w:rsid w:val="00BE1686"/>
    <w:rsid w:val="00BE1D4E"/>
    <w:rsid w:val="00BE2C30"/>
    <w:rsid w:val="00BE4B5F"/>
    <w:rsid w:val="00BE695D"/>
    <w:rsid w:val="00BE6E64"/>
    <w:rsid w:val="00BE7324"/>
    <w:rsid w:val="00BF1066"/>
    <w:rsid w:val="00BF34BE"/>
    <w:rsid w:val="00BF37B6"/>
    <w:rsid w:val="00BF41A0"/>
    <w:rsid w:val="00BF5DF4"/>
    <w:rsid w:val="00BF6D71"/>
    <w:rsid w:val="00BF7181"/>
    <w:rsid w:val="00BF7369"/>
    <w:rsid w:val="00BF7C45"/>
    <w:rsid w:val="00C00664"/>
    <w:rsid w:val="00C00E0D"/>
    <w:rsid w:val="00C014E1"/>
    <w:rsid w:val="00C01507"/>
    <w:rsid w:val="00C01B12"/>
    <w:rsid w:val="00C0325C"/>
    <w:rsid w:val="00C03800"/>
    <w:rsid w:val="00C04186"/>
    <w:rsid w:val="00C0461D"/>
    <w:rsid w:val="00C05E2B"/>
    <w:rsid w:val="00C06486"/>
    <w:rsid w:val="00C0725B"/>
    <w:rsid w:val="00C07284"/>
    <w:rsid w:val="00C07470"/>
    <w:rsid w:val="00C07920"/>
    <w:rsid w:val="00C10BFE"/>
    <w:rsid w:val="00C1128D"/>
    <w:rsid w:val="00C11AED"/>
    <w:rsid w:val="00C12793"/>
    <w:rsid w:val="00C1365D"/>
    <w:rsid w:val="00C14978"/>
    <w:rsid w:val="00C14A32"/>
    <w:rsid w:val="00C150C7"/>
    <w:rsid w:val="00C155AD"/>
    <w:rsid w:val="00C16A0D"/>
    <w:rsid w:val="00C17560"/>
    <w:rsid w:val="00C177C2"/>
    <w:rsid w:val="00C20F1B"/>
    <w:rsid w:val="00C212BE"/>
    <w:rsid w:val="00C2149B"/>
    <w:rsid w:val="00C23EA9"/>
    <w:rsid w:val="00C2457D"/>
    <w:rsid w:val="00C258DF"/>
    <w:rsid w:val="00C261CB"/>
    <w:rsid w:val="00C27C1F"/>
    <w:rsid w:val="00C31292"/>
    <w:rsid w:val="00C31457"/>
    <w:rsid w:val="00C3220E"/>
    <w:rsid w:val="00C327E8"/>
    <w:rsid w:val="00C32A5A"/>
    <w:rsid w:val="00C3358F"/>
    <w:rsid w:val="00C34661"/>
    <w:rsid w:val="00C34A4C"/>
    <w:rsid w:val="00C35ABE"/>
    <w:rsid w:val="00C35FD5"/>
    <w:rsid w:val="00C37DA7"/>
    <w:rsid w:val="00C407ED"/>
    <w:rsid w:val="00C416A3"/>
    <w:rsid w:val="00C41966"/>
    <w:rsid w:val="00C43C8A"/>
    <w:rsid w:val="00C44CC1"/>
    <w:rsid w:val="00C466BE"/>
    <w:rsid w:val="00C469AB"/>
    <w:rsid w:val="00C46DF7"/>
    <w:rsid w:val="00C471C3"/>
    <w:rsid w:val="00C50E76"/>
    <w:rsid w:val="00C52649"/>
    <w:rsid w:val="00C52BF3"/>
    <w:rsid w:val="00C52F63"/>
    <w:rsid w:val="00C5409F"/>
    <w:rsid w:val="00C545C7"/>
    <w:rsid w:val="00C54685"/>
    <w:rsid w:val="00C55B9A"/>
    <w:rsid w:val="00C55F13"/>
    <w:rsid w:val="00C567B3"/>
    <w:rsid w:val="00C571B2"/>
    <w:rsid w:val="00C57B1E"/>
    <w:rsid w:val="00C57C72"/>
    <w:rsid w:val="00C57D95"/>
    <w:rsid w:val="00C60011"/>
    <w:rsid w:val="00C60783"/>
    <w:rsid w:val="00C61343"/>
    <w:rsid w:val="00C6471D"/>
    <w:rsid w:val="00C651BE"/>
    <w:rsid w:val="00C659B5"/>
    <w:rsid w:val="00C66877"/>
    <w:rsid w:val="00C669EC"/>
    <w:rsid w:val="00C66B71"/>
    <w:rsid w:val="00C71546"/>
    <w:rsid w:val="00C719E9"/>
    <w:rsid w:val="00C738AD"/>
    <w:rsid w:val="00C73ADD"/>
    <w:rsid w:val="00C745B6"/>
    <w:rsid w:val="00C75B01"/>
    <w:rsid w:val="00C75F25"/>
    <w:rsid w:val="00C7748D"/>
    <w:rsid w:val="00C80050"/>
    <w:rsid w:val="00C80A5D"/>
    <w:rsid w:val="00C82E6F"/>
    <w:rsid w:val="00C85206"/>
    <w:rsid w:val="00C8531C"/>
    <w:rsid w:val="00C85F7A"/>
    <w:rsid w:val="00C86AA4"/>
    <w:rsid w:val="00C87178"/>
    <w:rsid w:val="00C87AFD"/>
    <w:rsid w:val="00C87DEF"/>
    <w:rsid w:val="00C90363"/>
    <w:rsid w:val="00C911AC"/>
    <w:rsid w:val="00C912EC"/>
    <w:rsid w:val="00C91C5C"/>
    <w:rsid w:val="00C947F7"/>
    <w:rsid w:val="00C9484B"/>
    <w:rsid w:val="00C95243"/>
    <w:rsid w:val="00C956AF"/>
    <w:rsid w:val="00C95E6D"/>
    <w:rsid w:val="00C96CA1"/>
    <w:rsid w:val="00C97673"/>
    <w:rsid w:val="00C9777B"/>
    <w:rsid w:val="00CA1339"/>
    <w:rsid w:val="00CA1340"/>
    <w:rsid w:val="00CA1F01"/>
    <w:rsid w:val="00CA2594"/>
    <w:rsid w:val="00CA312C"/>
    <w:rsid w:val="00CA3D19"/>
    <w:rsid w:val="00CA44AB"/>
    <w:rsid w:val="00CA593F"/>
    <w:rsid w:val="00CB0DAA"/>
    <w:rsid w:val="00CB1E21"/>
    <w:rsid w:val="00CB2803"/>
    <w:rsid w:val="00CB5747"/>
    <w:rsid w:val="00CB5B1C"/>
    <w:rsid w:val="00CB6CFB"/>
    <w:rsid w:val="00CB7291"/>
    <w:rsid w:val="00CB732A"/>
    <w:rsid w:val="00CB74D0"/>
    <w:rsid w:val="00CC05E0"/>
    <w:rsid w:val="00CC2522"/>
    <w:rsid w:val="00CC2BEF"/>
    <w:rsid w:val="00CC2FC5"/>
    <w:rsid w:val="00CC43BD"/>
    <w:rsid w:val="00CC4B36"/>
    <w:rsid w:val="00CC531F"/>
    <w:rsid w:val="00CC5926"/>
    <w:rsid w:val="00CC6BC8"/>
    <w:rsid w:val="00CC7117"/>
    <w:rsid w:val="00CC768F"/>
    <w:rsid w:val="00CD0281"/>
    <w:rsid w:val="00CD10E7"/>
    <w:rsid w:val="00CD1258"/>
    <w:rsid w:val="00CD20FE"/>
    <w:rsid w:val="00CD5A17"/>
    <w:rsid w:val="00CE113C"/>
    <w:rsid w:val="00CE19B8"/>
    <w:rsid w:val="00CE1D12"/>
    <w:rsid w:val="00CE215F"/>
    <w:rsid w:val="00CE2738"/>
    <w:rsid w:val="00CE3277"/>
    <w:rsid w:val="00CE3448"/>
    <w:rsid w:val="00CE427A"/>
    <w:rsid w:val="00CE55F1"/>
    <w:rsid w:val="00CE56D1"/>
    <w:rsid w:val="00CE6858"/>
    <w:rsid w:val="00CE6F73"/>
    <w:rsid w:val="00CE75F7"/>
    <w:rsid w:val="00CF2466"/>
    <w:rsid w:val="00CF3461"/>
    <w:rsid w:val="00CF35EF"/>
    <w:rsid w:val="00CF56B9"/>
    <w:rsid w:val="00CF6D16"/>
    <w:rsid w:val="00CF7652"/>
    <w:rsid w:val="00CF7ABB"/>
    <w:rsid w:val="00D01183"/>
    <w:rsid w:val="00D027CF"/>
    <w:rsid w:val="00D0291C"/>
    <w:rsid w:val="00D04003"/>
    <w:rsid w:val="00D04901"/>
    <w:rsid w:val="00D07042"/>
    <w:rsid w:val="00D0710E"/>
    <w:rsid w:val="00D07701"/>
    <w:rsid w:val="00D10033"/>
    <w:rsid w:val="00D11848"/>
    <w:rsid w:val="00D125C9"/>
    <w:rsid w:val="00D13EFA"/>
    <w:rsid w:val="00D1412A"/>
    <w:rsid w:val="00D14760"/>
    <w:rsid w:val="00D16437"/>
    <w:rsid w:val="00D177BD"/>
    <w:rsid w:val="00D209CA"/>
    <w:rsid w:val="00D2164A"/>
    <w:rsid w:val="00D21B53"/>
    <w:rsid w:val="00D21E7D"/>
    <w:rsid w:val="00D22479"/>
    <w:rsid w:val="00D22A3A"/>
    <w:rsid w:val="00D22B01"/>
    <w:rsid w:val="00D23DF6"/>
    <w:rsid w:val="00D24988"/>
    <w:rsid w:val="00D2536A"/>
    <w:rsid w:val="00D256DA"/>
    <w:rsid w:val="00D25BD9"/>
    <w:rsid w:val="00D2637C"/>
    <w:rsid w:val="00D267E8"/>
    <w:rsid w:val="00D2694D"/>
    <w:rsid w:val="00D27071"/>
    <w:rsid w:val="00D2710D"/>
    <w:rsid w:val="00D27C16"/>
    <w:rsid w:val="00D27E95"/>
    <w:rsid w:val="00D30717"/>
    <w:rsid w:val="00D31CC1"/>
    <w:rsid w:val="00D33CEB"/>
    <w:rsid w:val="00D3408A"/>
    <w:rsid w:val="00D34CE1"/>
    <w:rsid w:val="00D36840"/>
    <w:rsid w:val="00D37BF8"/>
    <w:rsid w:val="00D41024"/>
    <w:rsid w:val="00D416F2"/>
    <w:rsid w:val="00D41C08"/>
    <w:rsid w:val="00D42108"/>
    <w:rsid w:val="00D4349C"/>
    <w:rsid w:val="00D43948"/>
    <w:rsid w:val="00D45332"/>
    <w:rsid w:val="00D47323"/>
    <w:rsid w:val="00D47676"/>
    <w:rsid w:val="00D50FC7"/>
    <w:rsid w:val="00D51070"/>
    <w:rsid w:val="00D521E3"/>
    <w:rsid w:val="00D5366B"/>
    <w:rsid w:val="00D53D7F"/>
    <w:rsid w:val="00D54BFA"/>
    <w:rsid w:val="00D5516C"/>
    <w:rsid w:val="00D557CC"/>
    <w:rsid w:val="00D5606C"/>
    <w:rsid w:val="00D56680"/>
    <w:rsid w:val="00D56D50"/>
    <w:rsid w:val="00D57DE2"/>
    <w:rsid w:val="00D60247"/>
    <w:rsid w:val="00D60495"/>
    <w:rsid w:val="00D60E24"/>
    <w:rsid w:val="00D6350A"/>
    <w:rsid w:val="00D638C9"/>
    <w:rsid w:val="00D6398D"/>
    <w:rsid w:val="00D64155"/>
    <w:rsid w:val="00D6474E"/>
    <w:rsid w:val="00D64A4D"/>
    <w:rsid w:val="00D66C47"/>
    <w:rsid w:val="00D66CB0"/>
    <w:rsid w:val="00D66F5B"/>
    <w:rsid w:val="00D7013F"/>
    <w:rsid w:val="00D70BB8"/>
    <w:rsid w:val="00D71B25"/>
    <w:rsid w:val="00D71E69"/>
    <w:rsid w:val="00D73384"/>
    <w:rsid w:val="00D73389"/>
    <w:rsid w:val="00D7366E"/>
    <w:rsid w:val="00D75EFB"/>
    <w:rsid w:val="00D75F38"/>
    <w:rsid w:val="00D77BD9"/>
    <w:rsid w:val="00D77D99"/>
    <w:rsid w:val="00D80227"/>
    <w:rsid w:val="00D80AFE"/>
    <w:rsid w:val="00D821C1"/>
    <w:rsid w:val="00D82C9A"/>
    <w:rsid w:val="00D84BD1"/>
    <w:rsid w:val="00D84D59"/>
    <w:rsid w:val="00D863BA"/>
    <w:rsid w:val="00D869BB"/>
    <w:rsid w:val="00D86C88"/>
    <w:rsid w:val="00D87052"/>
    <w:rsid w:val="00D87682"/>
    <w:rsid w:val="00D904B6"/>
    <w:rsid w:val="00D91394"/>
    <w:rsid w:val="00D92705"/>
    <w:rsid w:val="00D92E6F"/>
    <w:rsid w:val="00D9679E"/>
    <w:rsid w:val="00DA0542"/>
    <w:rsid w:val="00DA434C"/>
    <w:rsid w:val="00DA4DF0"/>
    <w:rsid w:val="00DA613C"/>
    <w:rsid w:val="00DA7148"/>
    <w:rsid w:val="00DA7A27"/>
    <w:rsid w:val="00DB0520"/>
    <w:rsid w:val="00DB0892"/>
    <w:rsid w:val="00DB0EF0"/>
    <w:rsid w:val="00DB11F7"/>
    <w:rsid w:val="00DB1228"/>
    <w:rsid w:val="00DB2D88"/>
    <w:rsid w:val="00DB597A"/>
    <w:rsid w:val="00DB7B6B"/>
    <w:rsid w:val="00DB7F9E"/>
    <w:rsid w:val="00DC022B"/>
    <w:rsid w:val="00DC02FF"/>
    <w:rsid w:val="00DC1119"/>
    <w:rsid w:val="00DC2BCD"/>
    <w:rsid w:val="00DC37BE"/>
    <w:rsid w:val="00DC457F"/>
    <w:rsid w:val="00DC4A0D"/>
    <w:rsid w:val="00DC5706"/>
    <w:rsid w:val="00DC6119"/>
    <w:rsid w:val="00DC7DA5"/>
    <w:rsid w:val="00DD04F4"/>
    <w:rsid w:val="00DD1855"/>
    <w:rsid w:val="00DD1E45"/>
    <w:rsid w:val="00DD2776"/>
    <w:rsid w:val="00DD37FA"/>
    <w:rsid w:val="00DD3E4C"/>
    <w:rsid w:val="00DD48A2"/>
    <w:rsid w:val="00DD4943"/>
    <w:rsid w:val="00DD56C6"/>
    <w:rsid w:val="00DD799D"/>
    <w:rsid w:val="00DE08CF"/>
    <w:rsid w:val="00DE0EDC"/>
    <w:rsid w:val="00DE1115"/>
    <w:rsid w:val="00DE16F7"/>
    <w:rsid w:val="00DE1BA7"/>
    <w:rsid w:val="00DE27F2"/>
    <w:rsid w:val="00DE38FC"/>
    <w:rsid w:val="00DE48C9"/>
    <w:rsid w:val="00DE56D3"/>
    <w:rsid w:val="00DE6850"/>
    <w:rsid w:val="00DE6DC5"/>
    <w:rsid w:val="00DE73E0"/>
    <w:rsid w:val="00DF2066"/>
    <w:rsid w:val="00DF37C2"/>
    <w:rsid w:val="00DF4426"/>
    <w:rsid w:val="00DF6173"/>
    <w:rsid w:val="00DF64DC"/>
    <w:rsid w:val="00E016BD"/>
    <w:rsid w:val="00E02C6F"/>
    <w:rsid w:val="00E039FD"/>
    <w:rsid w:val="00E04562"/>
    <w:rsid w:val="00E048E3"/>
    <w:rsid w:val="00E04AF0"/>
    <w:rsid w:val="00E062F9"/>
    <w:rsid w:val="00E07E99"/>
    <w:rsid w:val="00E104B8"/>
    <w:rsid w:val="00E10A06"/>
    <w:rsid w:val="00E126F3"/>
    <w:rsid w:val="00E12F5C"/>
    <w:rsid w:val="00E13122"/>
    <w:rsid w:val="00E136B3"/>
    <w:rsid w:val="00E13E25"/>
    <w:rsid w:val="00E1523E"/>
    <w:rsid w:val="00E16FD0"/>
    <w:rsid w:val="00E1755B"/>
    <w:rsid w:val="00E17C92"/>
    <w:rsid w:val="00E20332"/>
    <w:rsid w:val="00E20860"/>
    <w:rsid w:val="00E235C1"/>
    <w:rsid w:val="00E237D7"/>
    <w:rsid w:val="00E23C1A"/>
    <w:rsid w:val="00E23E6A"/>
    <w:rsid w:val="00E256D3"/>
    <w:rsid w:val="00E25D97"/>
    <w:rsid w:val="00E262A3"/>
    <w:rsid w:val="00E26B0F"/>
    <w:rsid w:val="00E2736F"/>
    <w:rsid w:val="00E27A33"/>
    <w:rsid w:val="00E27E10"/>
    <w:rsid w:val="00E3036D"/>
    <w:rsid w:val="00E3115F"/>
    <w:rsid w:val="00E32003"/>
    <w:rsid w:val="00E32BF8"/>
    <w:rsid w:val="00E3309F"/>
    <w:rsid w:val="00E3394D"/>
    <w:rsid w:val="00E3492A"/>
    <w:rsid w:val="00E34CD3"/>
    <w:rsid w:val="00E36323"/>
    <w:rsid w:val="00E37C67"/>
    <w:rsid w:val="00E37CBD"/>
    <w:rsid w:val="00E37D20"/>
    <w:rsid w:val="00E406AC"/>
    <w:rsid w:val="00E4119A"/>
    <w:rsid w:val="00E412F3"/>
    <w:rsid w:val="00E42FE3"/>
    <w:rsid w:val="00E43011"/>
    <w:rsid w:val="00E45832"/>
    <w:rsid w:val="00E4655F"/>
    <w:rsid w:val="00E50809"/>
    <w:rsid w:val="00E530DB"/>
    <w:rsid w:val="00E54B65"/>
    <w:rsid w:val="00E54B7D"/>
    <w:rsid w:val="00E5787D"/>
    <w:rsid w:val="00E602F5"/>
    <w:rsid w:val="00E605C5"/>
    <w:rsid w:val="00E6065F"/>
    <w:rsid w:val="00E61149"/>
    <w:rsid w:val="00E624C9"/>
    <w:rsid w:val="00E637F2"/>
    <w:rsid w:val="00E63ADD"/>
    <w:rsid w:val="00E64ACD"/>
    <w:rsid w:val="00E65F27"/>
    <w:rsid w:val="00E66DCD"/>
    <w:rsid w:val="00E67504"/>
    <w:rsid w:val="00E6788A"/>
    <w:rsid w:val="00E70FB4"/>
    <w:rsid w:val="00E71407"/>
    <w:rsid w:val="00E73A3A"/>
    <w:rsid w:val="00E75652"/>
    <w:rsid w:val="00E75747"/>
    <w:rsid w:val="00E75F9D"/>
    <w:rsid w:val="00E768D3"/>
    <w:rsid w:val="00E77104"/>
    <w:rsid w:val="00E820F2"/>
    <w:rsid w:val="00E821BD"/>
    <w:rsid w:val="00E82DED"/>
    <w:rsid w:val="00E835F9"/>
    <w:rsid w:val="00E83DBD"/>
    <w:rsid w:val="00E85A01"/>
    <w:rsid w:val="00E85D10"/>
    <w:rsid w:val="00E875F4"/>
    <w:rsid w:val="00E87E61"/>
    <w:rsid w:val="00E91379"/>
    <w:rsid w:val="00E91931"/>
    <w:rsid w:val="00E924EC"/>
    <w:rsid w:val="00E93085"/>
    <w:rsid w:val="00E93245"/>
    <w:rsid w:val="00E9378E"/>
    <w:rsid w:val="00E964C2"/>
    <w:rsid w:val="00E969E4"/>
    <w:rsid w:val="00EA02F2"/>
    <w:rsid w:val="00EA1328"/>
    <w:rsid w:val="00EA16E5"/>
    <w:rsid w:val="00EA2014"/>
    <w:rsid w:val="00EA24AB"/>
    <w:rsid w:val="00EA2FBD"/>
    <w:rsid w:val="00EA3132"/>
    <w:rsid w:val="00EA3D61"/>
    <w:rsid w:val="00EA41C5"/>
    <w:rsid w:val="00EA521D"/>
    <w:rsid w:val="00EA67CE"/>
    <w:rsid w:val="00EA6B45"/>
    <w:rsid w:val="00EB0940"/>
    <w:rsid w:val="00EB0FEA"/>
    <w:rsid w:val="00EB428B"/>
    <w:rsid w:val="00EB5A6C"/>
    <w:rsid w:val="00EB7D33"/>
    <w:rsid w:val="00EC211C"/>
    <w:rsid w:val="00EC35E0"/>
    <w:rsid w:val="00EC6A7F"/>
    <w:rsid w:val="00EC7104"/>
    <w:rsid w:val="00EC7616"/>
    <w:rsid w:val="00ED06A3"/>
    <w:rsid w:val="00ED0B21"/>
    <w:rsid w:val="00ED108F"/>
    <w:rsid w:val="00ED16EC"/>
    <w:rsid w:val="00ED2231"/>
    <w:rsid w:val="00ED38F1"/>
    <w:rsid w:val="00ED3CDA"/>
    <w:rsid w:val="00ED4F74"/>
    <w:rsid w:val="00ED54A6"/>
    <w:rsid w:val="00ED5838"/>
    <w:rsid w:val="00ED6A6F"/>
    <w:rsid w:val="00ED6C30"/>
    <w:rsid w:val="00ED717A"/>
    <w:rsid w:val="00ED7ADE"/>
    <w:rsid w:val="00ED7CFC"/>
    <w:rsid w:val="00EE0084"/>
    <w:rsid w:val="00EE00BF"/>
    <w:rsid w:val="00EE0283"/>
    <w:rsid w:val="00EE0808"/>
    <w:rsid w:val="00EE105E"/>
    <w:rsid w:val="00EE1CF8"/>
    <w:rsid w:val="00EE1FE2"/>
    <w:rsid w:val="00EE2BC2"/>
    <w:rsid w:val="00EE3354"/>
    <w:rsid w:val="00EE3820"/>
    <w:rsid w:val="00EE482C"/>
    <w:rsid w:val="00EE4A51"/>
    <w:rsid w:val="00EE5E32"/>
    <w:rsid w:val="00EE64E8"/>
    <w:rsid w:val="00EE6E08"/>
    <w:rsid w:val="00EE7162"/>
    <w:rsid w:val="00EE7A41"/>
    <w:rsid w:val="00EE7DD6"/>
    <w:rsid w:val="00EF034F"/>
    <w:rsid w:val="00EF0590"/>
    <w:rsid w:val="00EF55C6"/>
    <w:rsid w:val="00EF7DF4"/>
    <w:rsid w:val="00F0122D"/>
    <w:rsid w:val="00F01586"/>
    <w:rsid w:val="00F0281B"/>
    <w:rsid w:val="00F028E7"/>
    <w:rsid w:val="00F06DA1"/>
    <w:rsid w:val="00F0759E"/>
    <w:rsid w:val="00F10657"/>
    <w:rsid w:val="00F10F7E"/>
    <w:rsid w:val="00F13950"/>
    <w:rsid w:val="00F1441D"/>
    <w:rsid w:val="00F14DF2"/>
    <w:rsid w:val="00F14F5D"/>
    <w:rsid w:val="00F16390"/>
    <w:rsid w:val="00F1731B"/>
    <w:rsid w:val="00F17655"/>
    <w:rsid w:val="00F2002C"/>
    <w:rsid w:val="00F201B0"/>
    <w:rsid w:val="00F20D01"/>
    <w:rsid w:val="00F20E0C"/>
    <w:rsid w:val="00F210F9"/>
    <w:rsid w:val="00F21453"/>
    <w:rsid w:val="00F214C6"/>
    <w:rsid w:val="00F2225C"/>
    <w:rsid w:val="00F226DD"/>
    <w:rsid w:val="00F227F2"/>
    <w:rsid w:val="00F232EA"/>
    <w:rsid w:val="00F235F7"/>
    <w:rsid w:val="00F23648"/>
    <w:rsid w:val="00F23EBE"/>
    <w:rsid w:val="00F26786"/>
    <w:rsid w:val="00F27C78"/>
    <w:rsid w:val="00F32CF7"/>
    <w:rsid w:val="00F33629"/>
    <w:rsid w:val="00F33815"/>
    <w:rsid w:val="00F338C6"/>
    <w:rsid w:val="00F33DC0"/>
    <w:rsid w:val="00F35E08"/>
    <w:rsid w:val="00F374EB"/>
    <w:rsid w:val="00F37BF1"/>
    <w:rsid w:val="00F40630"/>
    <w:rsid w:val="00F40FE8"/>
    <w:rsid w:val="00F41944"/>
    <w:rsid w:val="00F443F8"/>
    <w:rsid w:val="00F50BBE"/>
    <w:rsid w:val="00F5183F"/>
    <w:rsid w:val="00F521BE"/>
    <w:rsid w:val="00F5342C"/>
    <w:rsid w:val="00F5393A"/>
    <w:rsid w:val="00F55AFB"/>
    <w:rsid w:val="00F55FFD"/>
    <w:rsid w:val="00F611FC"/>
    <w:rsid w:val="00F614D3"/>
    <w:rsid w:val="00F61ABD"/>
    <w:rsid w:val="00F62A3D"/>
    <w:rsid w:val="00F62D46"/>
    <w:rsid w:val="00F62EB4"/>
    <w:rsid w:val="00F64AB2"/>
    <w:rsid w:val="00F64D83"/>
    <w:rsid w:val="00F67190"/>
    <w:rsid w:val="00F6796E"/>
    <w:rsid w:val="00F679B2"/>
    <w:rsid w:val="00F67AEE"/>
    <w:rsid w:val="00F74A16"/>
    <w:rsid w:val="00F75C9F"/>
    <w:rsid w:val="00F764EF"/>
    <w:rsid w:val="00F771E8"/>
    <w:rsid w:val="00F77A8F"/>
    <w:rsid w:val="00F77AF3"/>
    <w:rsid w:val="00F80B66"/>
    <w:rsid w:val="00F815B8"/>
    <w:rsid w:val="00F82D6A"/>
    <w:rsid w:val="00F847EB"/>
    <w:rsid w:val="00F84913"/>
    <w:rsid w:val="00F85022"/>
    <w:rsid w:val="00F85611"/>
    <w:rsid w:val="00F85848"/>
    <w:rsid w:val="00F8760C"/>
    <w:rsid w:val="00F87F13"/>
    <w:rsid w:val="00F90B5C"/>
    <w:rsid w:val="00F91694"/>
    <w:rsid w:val="00F9270F"/>
    <w:rsid w:val="00F93420"/>
    <w:rsid w:val="00F95699"/>
    <w:rsid w:val="00F9644C"/>
    <w:rsid w:val="00FA0350"/>
    <w:rsid w:val="00FA12B7"/>
    <w:rsid w:val="00FA1946"/>
    <w:rsid w:val="00FA2156"/>
    <w:rsid w:val="00FA24B8"/>
    <w:rsid w:val="00FA2AFB"/>
    <w:rsid w:val="00FA3C37"/>
    <w:rsid w:val="00FA4B19"/>
    <w:rsid w:val="00FA4EF8"/>
    <w:rsid w:val="00FA5059"/>
    <w:rsid w:val="00FA5588"/>
    <w:rsid w:val="00FA5959"/>
    <w:rsid w:val="00FA6190"/>
    <w:rsid w:val="00FA65AD"/>
    <w:rsid w:val="00FA69E0"/>
    <w:rsid w:val="00FB0624"/>
    <w:rsid w:val="00FB0EE2"/>
    <w:rsid w:val="00FB1610"/>
    <w:rsid w:val="00FB1CC3"/>
    <w:rsid w:val="00FB1DFE"/>
    <w:rsid w:val="00FB2AC4"/>
    <w:rsid w:val="00FB5E0A"/>
    <w:rsid w:val="00FB606B"/>
    <w:rsid w:val="00FB633D"/>
    <w:rsid w:val="00FB6C2F"/>
    <w:rsid w:val="00FB7374"/>
    <w:rsid w:val="00FB7ADD"/>
    <w:rsid w:val="00FC09CC"/>
    <w:rsid w:val="00FC4B41"/>
    <w:rsid w:val="00FD001B"/>
    <w:rsid w:val="00FD018F"/>
    <w:rsid w:val="00FD14EB"/>
    <w:rsid w:val="00FD23B8"/>
    <w:rsid w:val="00FD2733"/>
    <w:rsid w:val="00FD2A4F"/>
    <w:rsid w:val="00FD355E"/>
    <w:rsid w:val="00FD37C1"/>
    <w:rsid w:val="00FD3A4B"/>
    <w:rsid w:val="00FD4F74"/>
    <w:rsid w:val="00FD5725"/>
    <w:rsid w:val="00FE0106"/>
    <w:rsid w:val="00FE0539"/>
    <w:rsid w:val="00FE1C6F"/>
    <w:rsid w:val="00FE2F5E"/>
    <w:rsid w:val="00FE38E2"/>
    <w:rsid w:val="00FE3FEB"/>
    <w:rsid w:val="00FE4821"/>
    <w:rsid w:val="00FE4EE1"/>
    <w:rsid w:val="00FE522B"/>
    <w:rsid w:val="00FE75DD"/>
    <w:rsid w:val="00FF01CA"/>
    <w:rsid w:val="00FF27C3"/>
    <w:rsid w:val="00FF5C14"/>
    <w:rsid w:val="00FF60D4"/>
    <w:rsid w:val="00FF6B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3">
    <w:name w:val="heading 3"/>
    <w:basedOn w:val="Normal"/>
    <w:next w:val="Normal"/>
    <w:link w:val="Heading3Char"/>
    <w:semiHidden/>
    <w:unhideWhenUsed/>
    <w:qFormat/>
    <w:rsid w:val="00882AD9"/>
    <w:pPr>
      <w:keepNext/>
      <w:spacing w:before="240" w:after="60"/>
      <w:outlineLvl w:val="2"/>
    </w:pPr>
    <w:rPr>
      <w:rFonts w:ascii="Cambria" w:hAnsi="Cambria"/>
      <w:b/>
      <w:bCs/>
      <w:sz w:val="26"/>
      <w:szCs w:val="26"/>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uiPriority w:val="99"/>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uiPriority w:val="99"/>
    <w:semiHidden/>
    <w:rsid w:val="00BC4026"/>
    <w:rPr>
      <w:sz w:val="16"/>
      <w:szCs w:val="16"/>
    </w:rPr>
  </w:style>
  <w:style w:type="paragraph" w:styleId="CommentText">
    <w:name w:val="annotation text"/>
    <w:basedOn w:val="Normal"/>
    <w:link w:val="CommentTextChar"/>
    <w:uiPriority w:val="99"/>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character" w:styleId="Strong">
    <w:name w:val="Strong"/>
    <w:basedOn w:val="DefaultParagraphFont"/>
    <w:qFormat/>
    <w:rsid w:val="002F7150"/>
    <w:rPr>
      <w:b/>
      <w:bCs/>
    </w:rPr>
  </w:style>
  <w:style w:type="paragraph" w:styleId="ListParagraph">
    <w:name w:val="List Paragraph"/>
    <w:basedOn w:val="Normal"/>
    <w:uiPriority w:val="34"/>
    <w:qFormat/>
    <w:rsid w:val="00A33848"/>
    <w:pPr>
      <w:ind w:left="720"/>
    </w:pPr>
  </w:style>
  <w:style w:type="paragraph" w:styleId="BodyTextIndent2">
    <w:name w:val="Body Text Indent 2"/>
    <w:basedOn w:val="Normal"/>
    <w:link w:val="BodyTextIndent2Char"/>
    <w:rsid w:val="005A00E9"/>
    <w:pPr>
      <w:spacing w:after="120" w:line="480" w:lineRule="auto"/>
      <w:ind w:left="360"/>
    </w:pPr>
  </w:style>
  <w:style w:type="character" w:customStyle="1" w:styleId="BodyTextIndent2Char">
    <w:name w:val="Body Text Indent 2 Char"/>
    <w:basedOn w:val="DefaultParagraphFont"/>
    <w:link w:val="BodyTextIndent2"/>
    <w:rsid w:val="005A00E9"/>
    <w:rPr>
      <w:sz w:val="22"/>
    </w:rPr>
  </w:style>
  <w:style w:type="paragraph" w:styleId="HTMLPreformatted">
    <w:name w:val="HTML Preformatted"/>
    <w:basedOn w:val="Normal"/>
    <w:link w:val="HTMLPreformattedChar"/>
    <w:rsid w:val="00BD0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rPr>
  </w:style>
  <w:style w:type="character" w:customStyle="1" w:styleId="HTMLPreformattedChar">
    <w:name w:val="HTML Preformatted Char"/>
    <w:basedOn w:val="DefaultParagraphFont"/>
    <w:link w:val="HTMLPreformatted"/>
    <w:rsid w:val="00BD01B1"/>
    <w:rPr>
      <w:rFonts w:ascii="Courier New" w:eastAsia="Courier New" w:hAnsi="Courier New"/>
    </w:rPr>
  </w:style>
  <w:style w:type="paragraph" w:customStyle="1" w:styleId="Default">
    <w:name w:val="Default"/>
    <w:rsid w:val="00AD552B"/>
    <w:pPr>
      <w:autoSpaceDE w:val="0"/>
      <w:autoSpaceDN w:val="0"/>
      <w:adjustRightInd w:val="0"/>
    </w:pPr>
    <w:rPr>
      <w:color w:val="000000"/>
      <w:sz w:val="24"/>
      <w:szCs w:val="24"/>
    </w:rPr>
  </w:style>
  <w:style w:type="paragraph" w:styleId="NormalWeb">
    <w:name w:val="Normal (Web)"/>
    <w:basedOn w:val="Normal"/>
    <w:rsid w:val="00A6289B"/>
    <w:pPr>
      <w:spacing w:before="100" w:beforeAutospacing="1" w:after="100" w:afterAutospacing="1"/>
    </w:pPr>
    <w:rPr>
      <w:sz w:val="24"/>
      <w:szCs w:val="24"/>
    </w:rPr>
  </w:style>
  <w:style w:type="character" w:customStyle="1" w:styleId="Heading3Char">
    <w:name w:val="Heading 3 Char"/>
    <w:basedOn w:val="DefaultParagraphFont"/>
    <w:link w:val="Heading3"/>
    <w:semiHidden/>
    <w:rsid w:val="00882AD9"/>
    <w:rPr>
      <w:rFonts w:ascii="Cambria" w:eastAsia="Times New Roman" w:hAnsi="Cambria" w:cs="Times New Roman"/>
      <w:b/>
      <w:bCs/>
      <w:sz w:val="26"/>
      <w:szCs w:val="26"/>
    </w:rPr>
  </w:style>
  <w:style w:type="character" w:customStyle="1" w:styleId="CommentTextChar">
    <w:name w:val="Comment Text Char"/>
    <w:basedOn w:val="DefaultParagraphFont"/>
    <w:link w:val="CommentText"/>
    <w:uiPriority w:val="99"/>
    <w:semiHidden/>
    <w:rsid w:val="0027599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2.xml"/><Relationship Id="rId39" Type="http://schemas.openxmlformats.org/officeDocument/2006/relationships/header" Target="header24.xml"/><Relationship Id="rId21" Type="http://schemas.openxmlformats.org/officeDocument/2006/relationships/header" Target="header9.xml"/><Relationship Id="rId34" Type="http://schemas.openxmlformats.org/officeDocument/2006/relationships/header" Target="header20.xml"/><Relationship Id="rId42" Type="http://schemas.openxmlformats.org/officeDocument/2006/relationships/header" Target="header27.xml"/><Relationship Id="rId47" Type="http://schemas.openxmlformats.org/officeDocument/2006/relationships/header" Target="header32.xml"/><Relationship Id="rId50" Type="http://schemas.openxmlformats.org/officeDocument/2006/relationships/header" Target="header35.xml"/><Relationship Id="rId55" Type="http://schemas.openxmlformats.org/officeDocument/2006/relationships/header" Target="header4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3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41" Type="http://schemas.openxmlformats.org/officeDocument/2006/relationships/header" Target="header26.xml"/><Relationship Id="rId54" Type="http://schemas.openxmlformats.org/officeDocument/2006/relationships/header" Target="header3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ep.state.fl.us/air/emission/tvfee.htm" TargetMode="External"/><Relationship Id="rId32" Type="http://schemas.openxmlformats.org/officeDocument/2006/relationships/header" Target="header18.xml"/><Relationship Id="rId37" Type="http://schemas.openxmlformats.org/officeDocument/2006/relationships/image" Target="media/image3.png"/><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header" Target="header3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header" Target="header34.xm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7.xml"/><Relationship Id="rId44" Type="http://schemas.openxmlformats.org/officeDocument/2006/relationships/header" Target="header29.xml"/><Relationship Id="rId52" Type="http://schemas.openxmlformats.org/officeDocument/2006/relationships/header" Target="header3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8.xml"/><Relationship Id="rId48" Type="http://schemas.openxmlformats.org/officeDocument/2006/relationships/header" Target="header33.xm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eader" Target="header36.xml"/><Relationship Id="rId3" Type="http://schemas.openxmlformats.org/officeDocument/2006/relationships/styles" Target="styles.xm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F181C-A5F8-454D-9D4A-50F4A9B4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24351</Words>
  <Characters>138807</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162833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arif_s</cp:lastModifiedBy>
  <cp:revision>4</cp:revision>
  <cp:lastPrinted>2013-04-23T14:14:00Z</cp:lastPrinted>
  <dcterms:created xsi:type="dcterms:W3CDTF">2013-04-25T15:05:00Z</dcterms:created>
  <dcterms:modified xsi:type="dcterms:W3CDTF">2013-04-25T20:30:00Z</dcterms:modified>
</cp:coreProperties>
</file>